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6EBD617" w:rsidR="00E66558" w:rsidRPr="00F85F69" w:rsidRDefault="00CD1EF1" w:rsidP="00F85F69">
      <w:pPr>
        <w:pStyle w:val="Heading1"/>
        <w:jc w:val="center"/>
        <w:rPr>
          <w:szCs w:val="36"/>
        </w:rPr>
      </w:pPr>
      <w:bookmarkStart w:id="0" w:name="_Toc400361362"/>
      <w:bookmarkStart w:id="1" w:name="_Toc443397153"/>
      <w:bookmarkStart w:id="2" w:name="_Toc357771638"/>
      <w:bookmarkStart w:id="3" w:name="_Toc346793416"/>
      <w:bookmarkStart w:id="4" w:name="_Toc328122777"/>
      <w:r w:rsidRPr="00F85F69">
        <w:rPr>
          <w:szCs w:val="36"/>
        </w:rPr>
        <w:t xml:space="preserve">Trinity School </w:t>
      </w:r>
      <w:r w:rsidR="009D71E8" w:rsidRPr="00F85F69">
        <w:rPr>
          <w:szCs w:val="36"/>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D3A83" w:rsidRPr="00F85F69">
        <w:rPr>
          <w:szCs w:val="36"/>
        </w:rPr>
        <w:t xml:space="preserve"> </w:t>
      </w:r>
      <w:r w:rsidR="00F85F69">
        <w:rPr>
          <w:szCs w:val="36"/>
        </w:rPr>
        <w:t xml:space="preserve">    </w:t>
      </w:r>
      <w:r w:rsidR="001D3A83" w:rsidRPr="00F85F69">
        <w:rPr>
          <w:szCs w:val="36"/>
        </w:rPr>
        <w:t>2022 to 2025</w:t>
      </w:r>
    </w:p>
    <w:p w14:paraId="2A7D54B2" w14:textId="77777777" w:rsidR="00E66558" w:rsidRPr="00BF2F5B" w:rsidRDefault="009D71E8">
      <w:pPr>
        <w:pStyle w:val="Heading2"/>
        <w:rPr>
          <w:b w:val="0"/>
          <w:bCs/>
          <w:color w:val="auto"/>
          <w:sz w:val="22"/>
          <w:szCs w:val="22"/>
        </w:rPr>
      </w:pPr>
      <w:r w:rsidRPr="00BF2F5B">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BF2F5B" w:rsidRDefault="009D71E8">
      <w:pPr>
        <w:pStyle w:val="Heading2"/>
        <w:spacing w:before="240"/>
        <w:rPr>
          <w:b w:val="0"/>
          <w:bCs/>
          <w:color w:val="auto"/>
          <w:sz w:val="22"/>
          <w:szCs w:val="22"/>
        </w:rPr>
      </w:pPr>
      <w:r w:rsidRPr="00BF2F5B">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Pr="00BF2F5B" w:rsidRDefault="009D71E8">
      <w:pPr>
        <w:pStyle w:val="Heading2"/>
        <w:rPr>
          <w:sz w:val="22"/>
          <w:szCs w:val="22"/>
        </w:rPr>
      </w:pPr>
      <w:r w:rsidRPr="00BF2F5B">
        <w:rPr>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BF2F5B"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BF2F5B" w:rsidRDefault="009D71E8">
            <w:pPr>
              <w:pStyle w:val="TableHeader"/>
              <w:jc w:val="left"/>
              <w:rPr>
                <w:sz w:val="22"/>
                <w:szCs w:val="22"/>
              </w:rPr>
            </w:pPr>
            <w:r w:rsidRPr="00BF2F5B">
              <w:rPr>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BF2F5B" w:rsidRDefault="009D71E8">
            <w:pPr>
              <w:pStyle w:val="TableHeader"/>
              <w:jc w:val="left"/>
              <w:rPr>
                <w:sz w:val="22"/>
                <w:szCs w:val="22"/>
              </w:rPr>
            </w:pPr>
            <w:r w:rsidRPr="00BF2F5B">
              <w:rPr>
                <w:sz w:val="22"/>
                <w:szCs w:val="22"/>
              </w:rPr>
              <w:t>Data</w:t>
            </w:r>
          </w:p>
        </w:tc>
      </w:tr>
      <w:tr w:rsidR="00E66558" w:rsidRPr="00BF2F5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BF2F5B" w:rsidRDefault="009D71E8">
            <w:pPr>
              <w:pStyle w:val="TableRow"/>
              <w:rPr>
                <w:sz w:val="22"/>
                <w:szCs w:val="22"/>
              </w:rPr>
            </w:pPr>
            <w:r w:rsidRPr="00BF2F5B">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04CB8B1" w:rsidR="00E66558" w:rsidRPr="00BF2F5B" w:rsidRDefault="009A3B01">
            <w:pPr>
              <w:pStyle w:val="TableRow"/>
              <w:rPr>
                <w:sz w:val="22"/>
                <w:szCs w:val="22"/>
              </w:rPr>
            </w:pPr>
            <w:r w:rsidRPr="00BF2F5B">
              <w:rPr>
                <w:sz w:val="22"/>
                <w:szCs w:val="22"/>
              </w:rPr>
              <w:t>Trinity School</w:t>
            </w:r>
          </w:p>
        </w:tc>
      </w:tr>
      <w:tr w:rsidR="00E66558" w:rsidRPr="00BF2F5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BF2F5B" w:rsidRDefault="009D71E8">
            <w:pPr>
              <w:pStyle w:val="TableRow"/>
              <w:rPr>
                <w:sz w:val="22"/>
                <w:szCs w:val="22"/>
              </w:rPr>
            </w:pPr>
            <w:r w:rsidRPr="00BF2F5B">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2794CA7" w:rsidR="00E66558" w:rsidRPr="00BF2F5B" w:rsidRDefault="002A7FE6">
            <w:pPr>
              <w:pStyle w:val="TableRow"/>
              <w:rPr>
                <w:sz w:val="22"/>
                <w:szCs w:val="22"/>
              </w:rPr>
            </w:pPr>
            <w:r>
              <w:rPr>
                <w:sz w:val="22"/>
                <w:szCs w:val="22"/>
              </w:rPr>
              <w:t>1345 (11 to 16 sch</w:t>
            </w:r>
            <w:r w:rsidR="00FD64DF">
              <w:rPr>
                <w:sz w:val="22"/>
                <w:szCs w:val="22"/>
              </w:rPr>
              <w:t>ool)</w:t>
            </w:r>
          </w:p>
        </w:tc>
      </w:tr>
      <w:tr w:rsidR="00E66558" w:rsidRPr="00BF2F5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BF2F5B" w:rsidRDefault="009D71E8">
            <w:pPr>
              <w:pStyle w:val="TableRow"/>
              <w:rPr>
                <w:sz w:val="22"/>
                <w:szCs w:val="22"/>
              </w:rPr>
            </w:pPr>
            <w:r w:rsidRPr="00BF2F5B">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1B8CC6F" w:rsidR="00E66558" w:rsidRPr="00BF2F5B" w:rsidRDefault="00FD64DF">
            <w:pPr>
              <w:pStyle w:val="TableRow"/>
              <w:rPr>
                <w:sz w:val="22"/>
                <w:szCs w:val="22"/>
              </w:rPr>
            </w:pPr>
            <w:r>
              <w:rPr>
                <w:sz w:val="22"/>
                <w:szCs w:val="22"/>
              </w:rPr>
              <w:t>23.1%</w:t>
            </w:r>
          </w:p>
        </w:tc>
      </w:tr>
      <w:tr w:rsidR="00E66558" w:rsidRPr="00BF2F5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7120087" w:rsidR="00E66558" w:rsidRPr="00BF2F5B" w:rsidRDefault="009D71E8">
            <w:pPr>
              <w:pStyle w:val="TableRow"/>
              <w:rPr>
                <w:sz w:val="22"/>
                <w:szCs w:val="22"/>
              </w:rPr>
            </w:pPr>
            <w:r w:rsidRPr="00BF2F5B">
              <w:rPr>
                <w:sz w:val="22"/>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AB1DEB6" w:rsidR="00E66558" w:rsidRPr="00BF2F5B" w:rsidRDefault="00950A94">
            <w:pPr>
              <w:pStyle w:val="TableRow"/>
              <w:rPr>
                <w:sz w:val="22"/>
                <w:szCs w:val="22"/>
              </w:rPr>
            </w:pPr>
            <w:r w:rsidRPr="00BF2F5B">
              <w:rPr>
                <w:sz w:val="22"/>
                <w:szCs w:val="22"/>
              </w:rPr>
              <w:t>202</w:t>
            </w:r>
            <w:r w:rsidR="00297E13">
              <w:rPr>
                <w:sz w:val="22"/>
                <w:szCs w:val="22"/>
              </w:rPr>
              <w:t>2</w:t>
            </w:r>
            <w:r w:rsidRPr="00BF2F5B">
              <w:rPr>
                <w:sz w:val="22"/>
                <w:szCs w:val="22"/>
              </w:rPr>
              <w:t xml:space="preserve"> to 202</w:t>
            </w:r>
            <w:r w:rsidR="00297E13">
              <w:rPr>
                <w:sz w:val="22"/>
                <w:szCs w:val="22"/>
              </w:rPr>
              <w:t>5</w:t>
            </w:r>
          </w:p>
        </w:tc>
      </w:tr>
      <w:tr w:rsidR="00E66558" w:rsidRPr="00BF2F5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BF2F5B" w:rsidRDefault="009D71E8">
            <w:pPr>
              <w:pStyle w:val="TableRow"/>
              <w:rPr>
                <w:sz w:val="22"/>
                <w:szCs w:val="22"/>
              </w:rPr>
            </w:pPr>
            <w:r w:rsidRPr="00BF2F5B">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A057E80" w:rsidR="00E66558" w:rsidRPr="00BF2F5B" w:rsidRDefault="00950A94">
            <w:pPr>
              <w:pStyle w:val="TableRow"/>
              <w:rPr>
                <w:sz w:val="22"/>
                <w:szCs w:val="22"/>
              </w:rPr>
            </w:pPr>
            <w:r w:rsidRPr="00BF2F5B">
              <w:rPr>
                <w:sz w:val="22"/>
                <w:szCs w:val="22"/>
              </w:rPr>
              <w:t>November 2021</w:t>
            </w:r>
          </w:p>
        </w:tc>
      </w:tr>
      <w:tr w:rsidR="00E66558" w:rsidRPr="00BF2F5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BF2F5B" w:rsidRDefault="009D71E8">
            <w:pPr>
              <w:pStyle w:val="TableRow"/>
              <w:rPr>
                <w:sz w:val="22"/>
                <w:szCs w:val="22"/>
              </w:rPr>
            </w:pPr>
            <w:r w:rsidRPr="00BF2F5B">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28F0E0" w:rsidR="00E66558" w:rsidRPr="00BF2F5B" w:rsidRDefault="009C3D1A">
            <w:pPr>
              <w:pStyle w:val="TableRow"/>
              <w:rPr>
                <w:sz w:val="22"/>
                <w:szCs w:val="22"/>
              </w:rPr>
            </w:pPr>
            <w:r w:rsidRPr="00BF2F5B">
              <w:rPr>
                <w:sz w:val="22"/>
                <w:szCs w:val="22"/>
              </w:rPr>
              <w:t>October</w:t>
            </w:r>
            <w:r w:rsidR="00950A94" w:rsidRPr="00BF2F5B">
              <w:rPr>
                <w:sz w:val="22"/>
                <w:szCs w:val="22"/>
              </w:rPr>
              <w:t xml:space="preserve"> 2022</w:t>
            </w:r>
          </w:p>
        </w:tc>
      </w:tr>
      <w:tr w:rsidR="00E66558" w:rsidRPr="00BF2F5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BF2F5B" w:rsidRDefault="009D71E8">
            <w:pPr>
              <w:pStyle w:val="TableRow"/>
              <w:rPr>
                <w:sz w:val="22"/>
                <w:szCs w:val="22"/>
              </w:rPr>
            </w:pPr>
            <w:r w:rsidRPr="00BF2F5B">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C6BD081" w:rsidR="00E66558" w:rsidRPr="00BF2F5B" w:rsidRDefault="00D2479D">
            <w:pPr>
              <w:pStyle w:val="TableRow"/>
              <w:rPr>
                <w:sz w:val="22"/>
                <w:szCs w:val="22"/>
              </w:rPr>
            </w:pPr>
            <w:r>
              <w:rPr>
                <w:sz w:val="22"/>
                <w:szCs w:val="22"/>
              </w:rPr>
              <w:t>Ms J</w:t>
            </w:r>
            <w:r w:rsidR="00235DB0" w:rsidRPr="00BF2F5B">
              <w:rPr>
                <w:sz w:val="22"/>
                <w:szCs w:val="22"/>
              </w:rPr>
              <w:t xml:space="preserve"> Hawkin</w:t>
            </w:r>
            <w:r>
              <w:rPr>
                <w:sz w:val="22"/>
                <w:szCs w:val="22"/>
              </w:rPr>
              <w:t>, Headteacher</w:t>
            </w:r>
          </w:p>
        </w:tc>
      </w:tr>
      <w:tr w:rsidR="00E66558" w:rsidRPr="00BF2F5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BF2F5B" w:rsidRDefault="009D71E8">
            <w:pPr>
              <w:pStyle w:val="TableRow"/>
              <w:rPr>
                <w:sz w:val="22"/>
                <w:szCs w:val="22"/>
              </w:rPr>
            </w:pPr>
            <w:r w:rsidRPr="00BF2F5B">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C65810F" w:rsidR="00E66558" w:rsidRPr="00BF2F5B" w:rsidRDefault="00D2479D">
            <w:pPr>
              <w:pStyle w:val="TableRow"/>
              <w:rPr>
                <w:sz w:val="22"/>
                <w:szCs w:val="22"/>
              </w:rPr>
            </w:pPr>
            <w:r>
              <w:rPr>
                <w:sz w:val="22"/>
                <w:szCs w:val="22"/>
              </w:rPr>
              <w:t>M</w:t>
            </w:r>
            <w:r w:rsidR="00297E13">
              <w:rPr>
                <w:sz w:val="22"/>
                <w:szCs w:val="22"/>
              </w:rPr>
              <w:t>r A Hopkins</w:t>
            </w:r>
            <w:r>
              <w:rPr>
                <w:sz w:val="22"/>
                <w:szCs w:val="22"/>
              </w:rPr>
              <w:t>,</w:t>
            </w:r>
            <w:r w:rsidR="00297E13">
              <w:rPr>
                <w:sz w:val="22"/>
                <w:szCs w:val="22"/>
              </w:rPr>
              <w:t xml:space="preserve"> Assistant</w:t>
            </w:r>
            <w:r>
              <w:rPr>
                <w:sz w:val="22"/>
                <w:szCs w:val="22"/>
              </w:rPr>
              <w:t xml:space="preserve"> Headteacher</w:t>
            </w:r>
          </w:p>
        </w:tc>
      </w:tr>
      <w:tr w:rsidR="00E66558" w:rsidRPr="00BF2F5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10ECFA8F" w:rsidR="00E66558" w:rsidRPr="00BF2F5B" w:rsidRDefault="009D71E8">
            <w:pPr>
              <w:pStyle w:val="TableRow"/>
              <w:rPr>
                <w:sz w:val="22"/>
                <w:szCs w:val="22"/>
              </w:rPr>
            </w:pPr>
            <w:r w:rsidRPr="00BF2F5B">
              <w:rPr>
                <w:sz w:val="22"/>
                <w:szCs w:val="22"/>
              </w:rP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0EA8AB5" w:rsidR="00E66558" w:rsidRPr="00BF2F5B" w:rsidRDefault="00D2479D">
            <w:pPr>
              <w:pStyle w:val="TableRow"/>
              <w:rPr>
                <w:sz w:val="22"/>
                <w:szCs w:val="22"/>
              </w:rPr>
            </w:pPr>
            <w:r>
              <w:rPr>
                <w:sz w:val="22"/>
                <w:szCs w:val="22"/>
              </w:rPr>
              <w:t>Mrs L Walkingshaw</w:t>
            </w:r>
          </w:p>
        </w:tc>
      </w:tr>
    </w:tbl>
    <w:bookmarkEnd w:id="2"/>
    <w:bookmarkEnd w:id="3"/>
    <w:bookmarkEnd w:id="4"/>
    <w:p w14:paraId="2A7D54D3" w14:textId="77777777" w:rsidR="00E66558" w:rsidRPr="00BF2F5B" w:rsidRDefault="009D71E8">
      <w:pPr>
        <w:spacing w:before="480" w:line="240" w:lineRule="auto"/>
        <w:rPr>
          <w:b/>
          <w:color w:val="104F75"/>
          <w:sz w:val="22"/>
          <w:szCs w:val="22"/>
        </w:rPr>
      </w:pPr>
      <w:r w:rsidRPr="00BF2F5B">
        <w:rPr>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BF2F5B"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BF2F5B" w:rsidRDefault="009D71E8">
            <w:pPr>
              <w:pStyle w:val="TableRow"/>
              <w:rPr>
                <w:sz w:val="22"/>
                <w:szCs w:val="22"/>
              </w:rPr>
            </w:pPr>
            <w:r w:rsidRPr="00BF2F5B">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BF2F5B" w:rsidRDefault="009D71E8">
            <w:pPr>
              <w:pStyle w:val="TableRow"/>
              <w:rPr>
                <w:sz w:val="22"/>
                <w:szCs w:val="22"/>
              </w:rPr>
            </w:pPr>
            <w:r w:rsidRPr="00BF2F5B">
              <w:rPr>
                <w:b/>
                <w:sz w:val="22"/>
                <w:szCs w:val="22"/>
              </w:rPr>
              <w:t>Amount</w:t>
            </w:r>
          </w:p>
        </w:tc>
      </w:tr>
      <w:tr w:rsidR="00E66558" w:rsidRPr="00BF2F5B"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BF2F5B" w:rsidRDefault="009D71E8">
            <w:pPr>
              <w:pStyle w:val="TableRow"/>
              <w:rPr>
                <w:sz w:val="22"/>
                <w:szCs w:val="22"/>
              </w:rPr>
            </w:pPr>
            <w:r w:rsidRPr="00BF2F5B">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F68435" w:rsidR="00E66558" w:rsidRPr="00BF2F5B" w:rsidRDefault="0026735D" w:rsidP="00352623">
            <w:pPr>
              <w:pStyle w:val="TableRow"/>
              <w:ind w:left="0"/>
              <w:rPr>
                <w:sz w:val="22"/>
                <w:szCs w:val="22"/>
              </w:rPr>
            </w:pPr>
            <w:r>
              <w:rPr>
                <w:sz w:val="22"/>
                <w:szCs w:val="22"/>
              </w:rPr>
              <w:t>£</w:t>
            </w:r>
            <w:r w:rsidR="00352623">
              <w:rPr>
                <w:sz w:val="22"/>
                <w:szCs w:val="22"/>
              </w:rPr>
              <w:t>230,000</w:t>
            </w:r>
          </w:p>
        </w:tc>
      </w:tr>
      <w:tr w:rsidR="00E66558" w:rsidRPr="00BF2F5B"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BF2F5B" w:rsidRDefault="009D71E8">
            <w:pPr>
              <w:pStyle w:val="TableRow"/>
              <w:rPr>
                <w:sz w:val="22"/>
                <w:szCs w:val="22"/>
              </w:rPr>
            </w:pPr>
            <w:r w:rsidRPr="00BF2F5B">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03A8ED7" w:rsidR="00E66558" w:rsidRPr="00BF2F5B" w:rsidRDefault="0026735D" w:rsidP="00352623">
            <w:pPr>
              <w:pStyle w:val="TableRow"/>
              <w:ind w:left="0"/>
              <w:rPr>
                <w:sz w:val="22"/>
                <w:szCs w:val="22"/>
              </w:rPr>
            </w:pPr>
            <w:r>
              <w:rPr>
                <w:sz w:val="22"/>
                <w:szCs w:val="22"/>
              </w:rPr>
              <w:t>£</w:t>
            </w:r>
            <w:r w:rsidR="0041502D">
              <w:rPr>
                <w:sz w:val="22"/>
                <w:szCs w:val="22"/>
              </w:rPr>
              <w:t>68,000</w:t>
            </w:r>
          </w:p>
        </w:tc>
      </w:tr>
      <w:tr w:rsidR="00E66558" w:rsidRPr="00BF2F5B"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A9695EA" w:rsidR="00E66558" w:rsidRPr="00BF2F5B" w:rsidRDefault="009D71E8">
            <w:pPr>
              <w:pStyle w:val="TableRow"/>
              <w:rPr>
                <w:sz w:val="22"/>
                <w:szCs w:val="22"/>
              </w:rPr>
            </w:pPr>
            <w:r w:rsidRPr="00BF2F5B">
              <w:rPr>
                <w:sz w:val="22"/>
                <w:szCs w:val="22"/>
              </w:rP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186A0AC" w:rsidR="00E66558" w:rsidRPr="00BF2F5B" w:rsidRDefault="0026735D" w:rsidP="00A2238C">
            <w:pPr>
              <w:pStyle w:val="TableRow"/>
              <w:ind w:left="0"/>
              <w:rPr>
                <w:sz w:val="22"/>
                <w:szCs w:val="22"/>
              </w:rPr>
            </w:pPr>
            <w:r>
              <w:rPr>
                <w:sz w:val="22"/>
                <w:szCs w:val="22"/>
              </w:rPr>
              <w:t>£</w:t>
            </w:r>
            <w:r w:rsidR="00352623">
              <w:rPr>
                <w:sz w:val="22"/>
                <w:szCs w:val="22"/>
              </w:rPr>
              <w:t>30,000</w:t>
            </w:r>
          </w:p>
        </w:tc>
      </w:tr>
      <w:tr w:rsidR="00E66558" w:rsidRPr="00BF2F5B"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BF2F5B" w:rsidRDefault="009D71E8">
            <w:pPr>
              <w:pStyle w:val="TableRow"/>
              <w:rPr>
                <w:b/>
                <w:sz w:val="22"/>
                <w:szCs w:val="22"/>
              </w:rPr>
            </w:pPr>
            <w:r w:rsidRPr="00BF2F5B">
              <w:rPr>
                <w:b/>
                <w:sz w:val="22"/>
                <w:szCs w:val="22"/>
              </w:rPr>
              <w:t>Total budget for this academic year</w:t>
            </w:r>
          </w:p>
          <w:p w14:paraId="2A7D54E1" w14:textId="75A4B73F" w:rsidR="00E66558" w:rsidRPr="00BF2F5B" w:rsidRDefault="00E66558">
            <w:pPr>
              <w:pStyle w:val="TableRow"/>
              <w:rPr>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4CEED21" w:rsidR="00E66558" w:rsidRPr="00BF2F5B" w:rsidRDefault="0026735D" w:rsidP="00352623">
            <w:pPr>
              <w:pStyle w:val="TableRow"/>
              <w:ind w:left="0"/>
              <w:rPr>
                <w:sz w:val="22"/>
                <w:szCs w:val="22"/>
              </w:rPr>
            </w:pPr>
            <w:r>
              <w:rPr>
                <w:sz w:val="22"/>
                <w:szCs w:val="22"/>
              </w:rPr>
              <w:t>£</w:t>
            </w:r>
            <w:r w:rsidR="00352623">
              <w:rPr>
                <w:sz w:val="22"/>
                <w:szCs w:val="22"/>
              </w:rPr>
              <w:t>328,000</w:t>
            </w:r>
          </w:p>
        </w:tc>
      </w:tr>
    </w:tbl>
    <w:p w14:paraId="2A7D54E4" w14:textId="77777777" w:rsidR="00E66558" w:rsidRPr="00BF2F5B" w:rsidRDefault="009D71E8">
      <w:pPr>
        <w:pStyle w:val="Heading1"/>
        <w:rPr>
          <w:sz w:val="22"/>
          <w:szCs w:val="22"/>
        </w:rPr>
      </w:pPr>
      <w:r w:rsidRPr="00BF2F5B">
        <w:rPr>
          <w:sz w:val="22"/>
          <w:szCs w:val="22"/>
        </w:rPr>
        <w:lastRenderedPageBreak/>
        <w:t>Part A: Pupil premium strategy plan</w:t>
      </w:r>
    </w:p>
    <w:p w14:paraId="2A7D54E5" w14:textId="77777777" w:rsidR="00E66558" w:rsidRPr="00BF2F5B" w:rsidRDefault="009D71E8">
      <w:pPr>
        <w:pStyle w:val="Heading2"/>
        <w:rPr>
          <w:sz w:val="22"/>
          <w:szCs w:val="22"/>
        </w:rPr>
      </w:pPr>
      <w:bookmarkStart w:id="14" w:name="_Toc357771640"/>
      <w:bookmarkStart w:id="15" w:name="_Toc346793418"/>
      <w:r w:rsidRPr="00BF2F5B">
        <w:rPr>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BF2F5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6B08" w14:textId="6D04B9E3" w:rsidR="00593D38" w:rsidRPr="008B79E3" w:rsidRDefault="00902653" w:rsidP="00593D38">
            <w:pPr>
              <w:jc w:val="both"/>
              <w:rPr>
                <w:rFonts w:cs="Arial"/>
                <w:b/>
                <w:bCs/>
                <w:i/>
                <w:iCs/>
                <w:kern w:val="16"/>
                <w:sz w:val="22"/>
                <w:szCs w:val="22"/>
                <w:lang w:val="en-US"/>
              </w:rPr>
            </w:pPr>
            <w:r w:rsidRPr="008B79E3">
              <w:rPr>
                <w:rFonts w:cs="Arial"/>
                <w:iCs/>
                <w:kern w:val="16"/>
                <w:sz w:val="22"/>
                <w:szCs w:val="22"/>
                <w:lang w:val="en-US"/>
              </w:rPr>
              <w:t>W</w:t>
            </w:r>
            <w:r w:rsidR="00593D38" w:rsidRPr="008B79E3">
              <w:rPr>
                <w:rFonts w:cs="Arial"/>
                <w:iCs/>
                <w:kern w:val="16"/>
                <w:sz w:val="22"/>
                <w:szCs w:val="22"/>
                <w:lang w:val="en-US"/>
              </w:rPr>
              <w:t>e aim to make a difference to young people’s lives, to develop an awareness and respect for spiritual and moral values so that they can make a difference to the lives of others. It is our mission to ensure that, f</w:t>
            </w:r>
            <w:r w:rsidR="00593D38" w:rsidRPr="008B79E3">
              <w:rPr>
                <w:rFonts w:cs="Arial"/>
                <w:b/>
                <w:bCs/>
                <w:iCs/>
                <w:kern w:val="16"/>
                <w:sz w:val="22"/>
                <w:szCs w:val="22"/>
                <w:lang w:val="en-US"/>
              </w:rPr>
              <w:t>or all</w:t>
            </w:r>
            <w:r w:rsidR="00593D38" w:rsidRPr="008B79E3">
              <w:rPr>
                <w:rFonts w:cs="Arial"/>
                <w:iCs/>
                <w:kern w:val="16"/>
                <w:sz w:val="22"/>
                <w:szCs w:val="22"/>
                <w:lang w:val="en-US"/>
              </w:rPr>
              <w:t xml:space="preserve"> students, we provide them with the values, knowledge and skills which will enable them to lead a full and fulfilling life. </w:t>
            </w:r>
            <w:r w:rsidR="00593D38" w:rsidRPr="008B79E3">
              <w:rPr>
                <w:rFonts w:cs="Arial"/>
                <w:b/>
                <w:bCs/>
                <w:i/>
                <w:iCs/>
                <w:kern w:val="16"/>
                <w:sz w:val="22"/>
                <w:szCs w:val="22"/>
                <w:lang w:val="en-US"/>
              </w:rPr>
              <w:t>John 10:10</w:t>
            </w:r>
          </w:p>
          <w:p w14:paraId="14AFDCF1" w14:textId="15F48F1E" w:rsidR="00A67409" w:rsidRPr="008B79E3" w:rsidRDefault="002C3B13" w:rsidP="00A67409">
            <w:pPr>
              <w:jc w:val="both"/>
              <w:rPr>
                <w:rFonts w:cs="Arial"/>
                <w:iCs/>
                <w:sz w:val="22"/>
                <w:szCs w:val="22"/>
                <w:lang w:val="en-US"/>
              </w:rPr>
            </w:pPr>
            <w:r>
              <w:rPr>
                <w:rFonts w:cs="Arial"/>
                <w:kern w:val="16"/>
                <w:sz w:val="22"/>
                <w:szCs w:val="22"/>
              </w:rPr>
              <w:t>Our vision</w:t>
            </w:r>
            <w:r w:rsidR="00E97F80" w:rsidRPr="008B79E3">
              <w:rPr>
                <w:rFonts w:cs="Arial"/>
                <w:kern w:val="16"/>
                <w:sz w:val="22"/>
                <w:szCs w:val="22"/>
              </w:rPr>
              <w:t xml:space="preserve"> means that outcomes for disa</w:t>
            </w:r>
            <w:r w:rsidR="0096354C" w:rsidRPr="008B79E3">
              <w:rPr>
                <w:rFonts w:cs="Arial"/>
                <w:kern w:val="16"/>
                <w:sz w:val="22"/>
                <w:szCs w:val="22"/>
              </w:rPr>
              <w:t>dvantage</w:t>
            </w:r>
            <w:r>
              <w:rPr>
                <w:rFonts w:cs="Arial"/>
                <w:kern w:val="16"/>
                <w:sz w:val="22"/>
                <w:szCs w:val="22"/>
              </w:rPr>
              <w:t>d</w:t>
            </w:r>
            <w:r w:rsidR="0096354C" w:rsidRPr="008B79E3">
              <w:rPr>
                <w:rFonts w:cs="Arial"/>
                <w:kern w:val="16"/>
                <w:sz w:val="22"/>
                <w:szCs w:val="22"/>
              </w:rPr>
              <w:t xml:space="preserve"> students are a high priority for us to ensure equity and inc</w:t>
            </w:r>
            <w:r>
              <w:rPr>
                <w:rFonts w:cs="Arial"/>
                <w:kern w:val="16"/>
                <w:sz w:val="22"/>
                <w:szCs w:val="22"/>
              </w:rPr>
              <w:t>l</w:t>
            </w:r>
            <w:r w:rsidR="0096354C" w:rsidRPr="008B79E3">
              <w:rPr>
                <w:rFonts w:cs="Arial"/>
                <w:kern w:val="16"/>
                <w:sz w:val="22"/>
                <w:szCs w:val="22"/>
              </w:rPr>
              <w:t>usion.</w:t>
            </w:r>
            <w:r w:rsidR="003E455D" w:rsidRPr="008B79E3">
              <w:rPr>
                <w:rFonts w:cs="Arial"/>
                <w:kern w:val="16"/>
                <w:sz w:val="22"/>
                <w:szCs w:val="22"/>
              </w:rPr>
              <w:t xml:space="preserve"> </w:t>
            </w:r>
            <w:r w:rsidR="00A67409" w:rsidRPr="008B79E3">
              <w:rPr>
                <w:rFonts w:cs="Arial"/>
                <w:iCs/>
                <w:sz w:val="22"/>
                <w:szCs w:val="22"/>
                <w:lang w:val="en-US"/>
              </w:rPr>
              <w:t xml:space="preserve">We </w:t>
            </w:r>
            <w:r w:rsidR="003E455D" w:rsidRPr="008B79E3">
              <w:rPr>
                <w:rFonts w:cs="Arial"/>
                <w:iCs/>
                <w:sz w:val="22"/>
                <w:szCs w:val="22"/>
                <w:lang w:val="en-US"/>
              </w:rPr>
              <w:t xml:space="preserve">believe that we </w:t>
            </w:r>
            <w:r w:rsidR="00A67409" w:rsidRPr="008B79E3">
              <w:rPr>
                <w:rFonts w:cs="Arial"/>
                <w:iCs/>
                <w:sz w:val="22"/>
                <w:szCs w:val="22"/>
                <w:lang w:val="en-US"/>
              </w:rPr>
              <w:t>are scandalously inclusive, recently opening an inclusion unit to support the needs of a variety of students. We have a large Learning Support department, well above the national average number of students with EHCPs are taught in our highly successful ‘Home Group’ located at the heart of the school. We have a higher than average number of Looked after Children. We understand that life is difficult for many of our students and aim to teach them endurance to that they can be resilient in all that they strive for.</w:t>
            </w:r>
          </w:p>
          <w:p w14:paraId="39BBC592" w14:textId="45C13DB1" w:rsidR="00A67409" w:rsidRPr="008B79E3" w:rsidRDefault="00A67409" w:rsidP="00A67409">
            <w:pPr>
              <w:jc w:val="both"/>
              <w:rPr>
                <w:rFonts w:cs="Arial"/>
                <w:iCs/>
                <w:sz w:val="22"/>
                <w:szCs w:val="22"/>
                <w:lang w:val="en-US"/>
              </w:rPr>
            </w:pPr>
            <w:r w:rsidRPr="008B79E3">
              <w:rPr>
                <w:rFonts w:cs="Arial"/>
                <w:iCs/>
                <w:sz w:val="22"/>
                <w:szCs w:val="22"/>
                <w:lang w:val="en-US"/>
              </w:rPr>
              <w:t>We operate a ‘keep ‘em in’ culture and students are offered second chances and fresh starts regularly. Relationships between staff and students are key to providing a good atmosphere for learning. We treat each other with compassion but take a firm line when needed, restoring relationships and making sure that lost sheep are returned to the fold.</w:t>
            </w:r>
          </w:p>
          <w:p w14:paraId="748DAC57" w14:textId="1A5FD95D" w:rsidR="00272ACC" w:rsidRDefault="008B79E3">
            <w:pPr>
              <w:spacing w:before="120"/>
              <w:rPr>
                <w:sz w:val="22"/>
                <w:szCs w:val="22"/>
              </w:rPr>
            </w:pPr>
            <w:r>
              <w:rPr>
                <w:sz w:val="22"/>
                <w:szCs w:val="22"/>
              </w:rPr>
              <w:t>This vision feeds into our work with disadvantaged students</w:t>
            </w:r>
            <w:r w:rsidR="005259C7">
              <w:rPr>
                <w:sz w:val="22"/>
                <w:szCs w:val="22"/>
              </w:rPr>
              <w:t xml:space="preserve">, our ultimate objective being that when they leave they have the same opportunity </w:t>
            </w:r>
            <w:r w:rsidR="00272ACC">
              <w:rPr>
                <w:sz w:val="22"/>
                <w:szCs w:val="22"/>
              </w:rPr>
              <w:t>for going on to lead a full and fulfilling life</w:t>
            </w:r>
            <w:r w:rsidR="00AB3DE2">
              <w:rPr>
                <w:sz w:val="22"/>
                <w:szCs w:val="22"/>
              </w:rPr>
              <w:t xml:space="preserve"> as everyone else</w:t>
            </w:r>
            <w:r w:rsidR="00272ACC">
              <w:rPr>
                <w:sz w:val="22"/>
                <w:szCs w:val="22"/>
              </w:rPr>
              <w:t xml:space="preserve">.  </w:t>
            </w:r>
          </w:p>
          <w:p w14:paraId="5B742C77" w14:textId="31DD6812" w:rsidR="006626C9" w:rsidRDefault="006626C9">
            <w:pPr>
              <w:spacing w:before="120"/>
              <w:rPr>
                <w:sz w:val="22"/>
                <w:szCs w:val="22"/>
              </w:rPr>
            </w:pPr>
            <w:r>
              <w:rPr>
                <w:sz w:val="22"/>
                <w:szCs w:val="22"/>
              </w:rPr>
              <w:t xml:space="preserve">Our current strategy encompasses </w:t>
            </w:r>
            <w:r w:rsidR="00D24157">
              <w:rPr>
                <w:sz w:val="22"/>
                <w:szCs w:val="22"/>
              </w:rPr>
              <w:t>three strands: high quality teaching</w:t>
            </w:r>
            <w:r w:rsidR="00D302C9">
              <w:rPr>
                <w:sz w:val="22"/>
                <w:szCs w:val="22"/>
              </w:rPr>
              <w:t xml:space="preserve">, targeted academic support and wider strategies, using the EEF guide to supporting planning.  </w:t>
            </w:r>
          </w:p>
          <w:p w14:paraId="15EE4060" w14:textId="707FEB35" w:rsidR="009C4F58" w:rsidRDefault="009C4F58">
            <w:pPr>
              <w:spacing w:before="120"/>
              <w:rPr>
                <w:sz w:val="22"/>
                <w:szCs w:val="22"/>
              </w:rPr>
            </w:pPr>
            <w:r>
              <w:rPr>
                <w:sz w:val="22"/>
                <w:szCs w:val="22"/>
              </w:rPr>
              <w:t xml:space="preserve">Our aims in improving teaching </w:t>
            </w:r>
            <w:r w:rsidR="00EB35A6">
              <w:rPr>
                <w:sz w:val="22"/>
                <w:szCs w:val="22"/>
              </w:rPr>
              <w:t xml:space="preserve">use EEF guidance in two areas:  metacognition and self-regulated learning and </w:t>
            </w:r>
            <w:r w:rsidR="00C95049">
              <w:rPr>
                <w:sz w:val="22"/>
                <w:szCs w:val="22"/>
              </w:rPr>
              <w:t>improving behaviour in schools</w:t>
            </w:r>
            <w:r w:rsidR="00C5209E">
              <w:rPr>
                <w:sz w:val="22"/>
                <w:szCs w:val="22"/>
              </w:rPr>
              <w:t xml:space="preserve">. </w:t>
            </w:r>
            <w:r w:rsidR="007130A7">
              <w:rPr>
                <w:sz w:val="22"/>
                <w:szCs w:val="22"/>
              </w:rPr>
              <w:t xml:space="preserve">We have also focused on English, maths and science as these areas are vital to success in the next stage of life. </w:t>
            </w:r>
          </w:p>
          <w:p w14:paraId="1CFD3FA7" w14:textId="3DB3D650" w:rsidR="001055DD" w:rsidRDefault="001055DD">
            <w:pPr>
              <w:spacing w:before="120"/>
              <w:rPr>
                <w:sz w:val="22"/>
                <w:szCs w:val="22"/>
              </w:rPr>
            </w:pPr>
            <w:r>
              <w:rPr>
                <w:sz w:val="22"/>
                <w:szCs w:val="22"/>
              </w:rPr>
              <w:t>Our targeted academic support uses high quality teaching assistants in a variety of roles</w:t>
            </w:r>
            <w:r w:rsidR="00CF5BC5">
              <w:rPr>
                <w:sz w:val="22"/>
                <w:szCs w:val="22"/>
              </w:rPr>
              <w:t>, alongside school led tutoring using teachers of English and maths</w:t>
            </w:r>
            <w:r w:rsidR="00C34C4D">
              <w:rPr>
                <w:sz w:val="22"/>
                <w:szCs w:val="22"/>
              </w:rPr>
              <w:t>, working with students in small groups.</w:t>
            </w:r>
          </w:p>
          <w:p w14:paraId="2A7D54E9" w14:textId="44C0BA37" w:rsidR="00E66558" w:rsidRPr="00F306EA" w:rsidRDefault="001D1675" w:rsidP="00F306EA">
            <w:pPr>
              <w:spacing w:before="120"/>
              <w:rPr>
                <w:sz w:val="22"/>
                <w:szCs w:val="22"/>
              </w:rPr>
            </w:pPr>
            <w:r>
              <w:rPr>
                <w:sz w:val="22"/>
                <w:szCs w:val="22"/>
              </w:rPr>
              <w:t xml:space="preserve">Wider strategies operate to support our vision, </w:t>
            </w:r>
            <w:r w:rsidR="00CD2C49">
              <w:rPr>
                <w:sz w:val="22"/>
                <w:szCs w:val="22"/>
              </w:rPr>
              <w:t xml:space="preserve">namely our Home Group and Zone provisions. This area also encompasses work on </w:t>
            </w:r>
            <w:r w:rsidR="00B870D2">
              <w:rPr>
                <w:sz w:val="22"/>
                <w:szCs w:val="22"/>
              </w:rPr>
              <w:t>attendance, behaviour</w:t>
            </w:r>
            <w:r w:rsidR="005E4C3E">
              <w:rPr>
                <w:sz w:val="22"/>
                <w:szCs w:val="22"/>
              </w:rPr>
              <w:t>, wellbeing</w:t>
            </w:r>
            <w:r w:rsidR="00B870D2">
              <w:rPr>
                <w:sz w:val="22"/>
                <w:szCs w:val="22"/>
              </w:rPr>
              <w:t xml:space="preserve"> and aspiration as well as some smaller bespoke projects </w:t>
            </w:r>
            <w:r w:rsidR="005E4C3E">
              <w:rPr>
                <w:sz w:val="22"/>
                <w:szCs w:val="22"/>
              </w:rPr>
              <w:t>to support equity.</w:t>
            </w:r>
            <w:r w:rsidR="00951B72">
              <w:rPr>
                <w:sz w:val="22"/>
                <w:szCs w:val="22"/>
              </w:rPr>
              <w:t xml:space="preserve"> We have created roles to develop staff whilst also creating opportunities for Pupil Premium students in a variety of strands across the school, such as literacy, extra-curricular, sixth form mentors, rewards, attendance and student voice.</w:t>
            </w:r>
          </w:p>
        </w:tc>
      </w:tr>
    </w:tbl>
    <w:p w14:paraId="166D0342" w14:textId="77777777" w:rsidR="00F306EA" w:rsidRDefault="00F306EA">
      <w:pPr>
        <w:pStyle w:val="Heading2"/>
        <w:spacing w:before="600"/>
        <w:rPr>
          <w:sz w:val="22"/>
          <w:szCs w:val="22"/>
        </w:rPr>
      </w:pPr>
    </w:p>
    <w:p w14:paraId="2A7D54EB" w14:textId="673C7BFA" w:rsidR="00E66558" w:rsidRPr="00BF2F5B" w:rsidRDefault="009D71E8">
      <w:pPr>
        <w:pStyle w:val="Heading2"/>
        <w:spacing w:before="600"/>
        <w:rPr>
          <w:sz w:val="22"/>
          <w:szCs w:val="22"/>
        </w:rPr>
      </w:pPr>
      <w:r w:rsidRPr="00BF2F5B">
        <w:rPr>
          <w:sz w:val="22"/>
          <w:szCs w:val="22"/>
        </w:rPr>
        <w:t>Challenges</w:t>
      </w:r>
    </w:p>
    <w:p w14:paraId="2A7D54EC" w14:textId="77777777" w:rsidR="00E66558" w:rsidRPr="00BF2F5B" w:rsidRDefault="009D71E8">
      <w:pPr>
        <w:spacing w:before="120" w:line="240" w:lineRule="auto"/>
        <w:textAlignment w:val="baseline"/>
        <w:outlineLvl w:val="0"/>
        <w:rPr>
          <w:sz w:val="22"/>
          <w:szCs w:val="22"/>
        </w:rPr>
      </w:pPr>
      <w:r w:rsidRPr="00BF2F5B">
        <w:rPr>
          <w:bCs/>
          <w:color w:val="auto"/>
          <w:sz w:val="22"/>
          <w:szCs w:val="22"/>
        </w:rPr>
        <w:t>This details</w:t>
      </w:r>
      <w:r w:rsidRPr="00BF2F5B">
        <w:rPr>
          <w:color w:val="auto"/>
          <w:sz w:val="22"/>
          <w:szCs w:val="22"/>
        </w:rPr>
        <w:t xml:space="preserve"> the key</w:t>
      </w:r>
      <w:r w:rsidRPr="00BF2F5B">
        <w:rPr>
          <w:bCs/>
          <w:color w:val="auto"/>
          <w:sz w:val="22"/>
          <w:szCs w:val="22"/>
        </w:rPr>
        <w:t xml:space="preserve"> </w:t>
      </w:r>
      <w:r w:rsidRPr="00BF2F5B">
        <w:rPr>
          <w:color w:val="auto"/>
          <w:sz w:val="22"/>
          <w:szCs w:val="22"/>
        </w:rPr>
        <w:t xml:space="preserve">challenges to </w:t>
      </w:r>
      <w:r w:rsidRPr="00BF2F5B">
        <w:rPr>
          <w:bCs/>
          <w:color w:val="auto"/>
          <w:sz w:val="22"/>
          <w:szCs w:val="22"/>
        </w:rPr>
        <w:t>achievement that we have</w:t>
      </w:r>
      <w:r w:rsidRPr="00BF2F5B">
        <w:rPr>
          <w:color w:val="auto"/>
          <w:sz w:val="22"/>
          <w:szCs w:val="22"/>
        </w:rPr>
        <w:t xml:space="preserve"> identified among </w:t>
      </w:r>
      <w:r w:rsidRPr="00BF2F5B">
        <w:rPr>
          <w:bCs/>
          <w:color w:val="auto"/>
          <w:sz w:val="22"/>
          <w:szCs w:val="22"/>
        </w:rPr>
        <w:t>our</w:t>
      </w:r>
      <w:r w:rsidRPr="00BF2F5B">
        <w:rPr>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BF2F5B"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BF2F5B" w:rsidRDefault="009D71E8">
            <w:pPr>
              <w:pStyle w:val="TableHeader"/>
              <w:jc w:val="left"/>
              <w:rPr>
                <w:sz w:val="22"/>
                <w:szCs w:val="22"/>
              </w:rPr>
            </w:pPr>
            <w:r w:rsidRPr="00BF2F5B">
              <w:rPr>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BF2F5B" w:rsidRDefault="009D71E8">
            <w:pPr>
              <w:pStyle w:val="TableHeader"/>
              <w:jc w:val="left"/>
              <w:rPr>
                <w:sz w:val="22"/>
                <w:szCs w:val="22"/>
              </w:rPr>
            </w:pPr>
            <w:r w:rsidRPr="00BF2F5B">
              <w:rPr>
                <w:sz w:val="22"/>
                <w:szCs w:val="22"/>
              </w:rPr>
              <w:t xml:space="preserve">Detail of challenge </w:t>
            </w:r>
          </w:p>
        </w:tc>
      </w:tr>
      <w:tr w:rsidR="00E66558" w:rsidRPr="00BF2F5B" w14:paraId="2A7D54F2" w14:textId="77777777" w:rsidTr="009B3E14">
        <w:trPr>
          <w:trHeight w:val="23"/>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BF2F5B" w:rsidRDefault="009D71E8">
            <w:pPr>
              <w:pStyle w:val="TableRow"/>
              <w:rPr>
                <w:sz w:val="22"/>
                <w:szCs w:val="22"/>
              </w:rPr>
            </w:pPr>
            <w:r w:rsidRPr="00BF2F5B">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7189168" w:rsidR="00E66558" w:rsidRPr="00BF2F5B" w:rsidRDefault="000070B8" w:rsidP="00464583">
            <w:pPr>
              <w:suppressAutoHyphens w:val="0"/>
              <w:autoSpaceDN/>
              <w:spacing w:after="0" w:line="259" w:lineRule="auto"/>
              <w:rPr>
                <w:sz w:val="22"/>
                <w:szCs w:val="22"/>
                <w:lang w:val="en-US"/>
              </w:rPr>
            </w:pPr>
            <w:r w:rsidRPr="00BF2F5B">
              <w:rPr>
                <w:sz w:val="22"/>
                <w:szCs w:val="22"/>
                <w:lang w:val="en-US"/>
              </w:rPr>
              <w:t>Literacy skills, including both reading</w:t>
            </w:r>
            <w:r w:rsidR="002A3E4E">
              <w:rPr>
                <w:sz w:val="22"/>
                <w:szCs w:val="22"/>
                <w:lang w:val="en-US"/>
              </w:rPr>
              <w:t xml:space="preserve">, </w:t>
            </w:r>
            <w:r w:rsidRPr="00BF2F5B">
              <w:rPr>
                <w:sz w:val="22"/>
                <w:szCs w:val="22"/>
                <w:lang w:val="en-US"/>
              </w:rPr>
              <w:t>writing</w:t>
            </w:r>
            <w:r w:rsidR="002A3E4E">
              <w:rPr>
                <w:sz w:val="22"/>
                <w:szCs w:val="22"/>
                <w:lang w:val="en-US"/>
              </w:rPr>
              <w:t xml:space="preserve"> and oracy</w:t>
            </w:r>
          </w:p>
        </w:tc>
      </w:tr>
      <w:tr w:rsidR="00E66558" w:rsidRPr="00BF2F5B" w14:paraId="2A7D54F8" w14:textId="77777777" w:rsidTr="007A39A9">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CECEB2A" w:rsidR="00E66558" w:rsidRPr="00BF2F5B" w:rsidRDefault="00241461">
            <w:pPr>
              <w:pStyle w:val="TableRow"/>
              <w:rPr>
                <w:sz w:val="22"/>
                <w:szCs w:val="22"/>
              </w:rPr>
            </w:pPr>
            <w:r w:rsidRPr="00BF2F5B">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33BBE32" w:rsidR="00E66558" w:rsidRPr="00BF2F5B" w:rsidRDefault="00504AE9" w:rsidP="00DE1EDE">
            <w:pPr>
              <w:pStyle w:val="TableRowCentered"/>
              <w:ind w:left="0"/>
              <w:jc w:val="left"/>
              <w:rPr>
                <w:sz w:val="22"/>
                <w:szCs w:val="22"/>
              </w:rPr>
            </w:pPr>
            <w:r w:rsidRPr="00BF2F5B">
              <w:rPr>
                <w:sz w:val="22"/>
                <w:szCs w:val="22"/>
              </w:rPr>
              <w:t>Numeracy skills, part</w:t>
            </w:r>
            <w:r w:rsidR="006725DD" w:rsidRPr="00BF2F5B">
              <w:rPr>
                <w:sz w:val="22"/>
                <w:szCs w:val="22"/>
              </w:rPr>
              <w:t>icularly problem solving.</w:t>
            </w:r>
          </w:p>
        </w:tc>
      </w:tr>
      <w:tr w:rsidR="00E66558" w:rsidRPr="00BF2F5B" w14:paraId="2A7D54FB" w14:textId="77777777" w:rsidTr="007A39A9">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A8B4156" w:rsidR="00E66558" w:rsidRPr="00BF2F5B" w:rsidRDefault="00241461">
            <w:pPr>
              <w:pStyle w:val="TableRow"/>
              <w:rPr>
                <w:sz w:val="22"/>
                <w:szCs w:val="22"/>
              </w:rPr>
            </w:pPr>
            <w:r w:rsidRPr="00BF2F5B">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D29E7AF" w:rsidR="00E66558" w:rsidRPr="00BF2F5B" w:rsidRDefault="00CC5770" w:rsidP="006725DD">
            <w:pPr>
              <w:pStyle w:val="TableRowCentered"/>
              <w:ind w:left="0"/>
              <w:jc w:val="left"/>
              <w:rPr>
                <w:iCs/>
                <w:sz w:val="22"/>
                <w:szCs w:val="22"/>
              </w:rPr>
            </w:pPr>
            <w:r w:rsidRPr="00BF2F5B">
              <w:rPr>
                <w:sz w:val="22"/>
                <w:szCs w:val="22"/>
                <w:lang w:val="en-US"/>
              </w:rPr>
              <w:t>Thinking skills and a willingness to be challenged in learning.</w:t>
            </w:r>
          </w:p>
        </w:tc>
      </w:tr>
      <w:tr w:rsidR="00E66558" w:rsidRPr="00BF2F5B" w14:paraId="2A7D54FE" w14:textId="77777777" w:rsidTr="007A39A9">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69692A1A" w:rsidR="00E66558" w:rsidRPr="00BF2F5B" w:rsidRDefault="00241461">
            <w:pPr>
              <w:pStyle w:val="TableRow"/>
              <w:rPr>
                <w:sz w:val="22"/>
                <w:szCs w:val="22"/>
              </w:rPr>
            </w:pPr>
            <w:bookmarkStart w:id="16" w:name="_Toc443397160"/>
            <w:r w:rsidRPr="00BF2F5B">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33AA31F" w:rsidR="00E66558" w:rsidRPr="00BF2F5B" w:rsidRDefault="00A1766F" w:rsidP="007A39A9">
            <w:pPr>
              <w:pStyle w:val="TableRowCentered"/>
              <w:ind w:left="0"/>
              <w:jc w:val="left"/>
              <w:rPr>
                <w:iCs/>
                <w:sz w:val="22"/>
                <w:szCs w:val="22"/>
              </w:rPr>
            </w:pPr>
            <w:r w:rsidRPr="00BF2F5B">
              <w:rPr>
                <w:sz w:val="22"/>
                <w:szCs w:val="22"/>
                <w:lang w:val="en-US"/>
              </w:rPr>
              <w:t>Engagement, expectations</w:t>
            </w:r>
            <w:r w:rsidR="009159F2" w:rsidRPr="00BF2F5B">
              <w:rPr>
                <w:sz w:val="22"/>
                <w:szCs w:val="22"/>
                <w:lang w:val="en-US"/>
              </w:rPr>
              <w:t>, work intensity and behaviour</w:t>
            </w:r>
          </w:p>
        </w:tc>
      </w:tr>
      <w:tr w:rsidR="00507FFE" w:rsidRPr="00BF2F5B" w14:paraId="380818E4" w14:textId="77777777" w:rsidTr="007A39A9">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84ED" w14:textId="2CE11F40" w:rsidR="00507FFE" w:rsidRPr="00BF2F5B" w:rsidRDefault="00241461">
            <w:pPr>
              <w:pStyle w:val="TableRow"/>
              <w:rPr>
                <w:sz w:val="22"/>
                <w:szCs w:val="22"/>
              </w:rPr>
            </w:pPr>
            <w:r w:rsidRPr="00BF2F5B">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62B9" w14:textId="215C5168" w:rsidR="00507FFE" w:rsidRPr="00BF2F5B" w:rsidRDefault="009159F2" w:rsidP="009159F2">
            <w:pPr>
              <w:pStyle w:val="TableRowCentered"/>
              <w:ind w:left="0"/>
              <w:jc w:val="left"/>
              <w:rPr>
                <w:iCs/>
                <w:sz w:val="22"/>
                <w:szCs w:val="22"/>
              </w:rPr>
            </w:pPr>
            <w:r w:rsidRPr="00BF2F5B">
              <w:rPr>
                <w:iCs/>
                <w:sz w:val="22"/>
                <w:szCs w:val="22"/>
              </w:rPr>
              <w:t>Attendance</w:t>
            </w:r>
          </w:p>
        </w:tc>
      </w:tr>
      <w:tr w:rsidR="00DE1EDE" w:rsidRPr="00BF2F5B" w14:paraId="7640B176" w14:textId="77777777" w:rsidTr="007A39A9">
        <w:trPr>
          <w:trHeight w:val="20"/>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235E5" w14:textId="0DE88BBE" w:rsidR="00DE1EDE" w:rsidRPr="00BF2F5B" w:rsidRDefault="000070B8">
            <w:pPr>
              <w:pStyle w:val="TableRow"/>
              <w:rPr>
                <w:sz w:val="22"/>
                <w:szCs w:val="22"/>
              </w:rPr>
            </w:pPr>
            <w:r w:rsidRPr="00BF2F5B">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4FB5" w14:textId="06E4773F" w:rsidR="00DE1EDE" w:rsidRPr="00BF2F5B" w:rsidRDefault="009159F2" w:rsidP="009159F2">
            <w:pPr>
              <w:pStyle w:val="TableRowCentered"/>
              <w:ind w:left="0"/>
              <w:jc w:val="left"/>
              <w:rPr>
                <w:iCs/>
                <w:sz w:val="22"/>
                <w:szCs w:val="22"/>
              </w:rPr>
            </w:pPr>
            <w:r w:rsidRPr="00BF2F5B">
              <w:rPr>
                <w:iCs/>
                <w:sz w:val="22"/>
                <w:szCs w:val="22"/>
              </w:rPr>
              <w:t>Wellbeing</w:t>
            </w:r>
            <w:r w:rsidR="000A0B03" w:rsidRPr="00BF2F5B">
              <w:rPr>
                <w:iCs/>
                <w:sz w:val="22"/>
                <w:szCs w:val="22"/>
              </w:rPr>
              <w:t xml:space="preserve"> issues</w:t>
            </w:r>
          </w:p>
        </w:tc>
      </w:tr>
    </w:tbl>
    <w:p w14:paraId="2A7D54FF" w14:textId="69CFBC7D" w:rsidR="00E66558" w:rsidRPr="00BF2F5B" w:rsidRDefault="009159F2">
      <w:pPr>
        <w:pStyle w:val="Heading2"/>
        <w:spacing w:before="600"/>
        <w:rPr>
          <w:sz w:val="22"/>
          <w:szCs w:val="22"/>
        </w:rPr>
      </w:pPr>
      <w:r w:rsidRPr="00BF2F5B">
        <w:rPr>
          <w:sz w:val="22"/>
          <w:szCs w:val="22"/>
        </w:rPr>
        <w:t>I</w:t>
      </w:r>
      <w:r w:rsidR="009D71E8" w:rsidRPr="00BF2F5B">
        <w:rPr>
          <w:sz w:val="22"/>
          <w:szCs w:val="22"/>
        </w:rPr>
        <w:t xml:space="preserve">ntended outcomes </w:t>
      </w:r>
    </w:p>
    <w:p w14:paraId="2A7D5500" w14:textId="77777777" w:rsidR="00E66558" w:rsidRPr="00BF2F5B" w:rsidRDefault="009D71E8">
      <w:pPr>
        <w:rPr>
          <w:sz w:val="22"/>
          <w:szCs w:val="22"/>
        </w:rPr>
      </w:pPr>
      <w:r w:rsidRPr="00BF2F5B">
        <w:rPr>
          <w:color w:val="auto"/>
          <w:sz w:val="22"/>
          <w:szCs w:val="22"/>
        </w:rPr>
        <w:t xml:space="preserve">This explains the outcomes we are aiming for </w:t>
      </w:r>
      <w:r w:rsidRPr="00BF2F5B">
        <w:rPr>
          <w:b/>
          <w:bCs/>
          <w:color w:val="auto"/>
          <w:sz w:val="22"/>
          <w:szCs w:val="22"/>
        </w:rPr>
        <w:t>by the end of our current strategy plan</w:t>
      </w:r>
      <w:r w:rsidRPr="00BF2F5B">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F2F5B"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BF2F5B" w:rsidRDefault="009D71E8">
            <w:pPr>
              <w:pStyle w:val="TableHeader"/>
              <w:jc w:val="left"/>
              <w:rPr>
                <w:sz w:val="22"/>
                <w:szCs w:val="22"/>
              </w:rPr>
            </w:pPr>
            <w:r w:rsidRPr="00BF2F5B">
              <w:rPr>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BF2F5B" w:rsidRDefault="009D71E8">
            <w:pPr>
              <w:pStyle w:val="TableHeader"/>
              <w:jc w:val="left"/>
              <w:rPr>
                <w:sz w:val="22"/>
                <w:szCs w:val="22"/>
              </w:rPr>
            </w:pPr>
            <w:r w:rsidRPr="00BF2F5B">
              <w:rPr>
                <w:sz w:val="22"/>
                <w:szCs w:val="22"/>
              </w:rPr>
              <w:t>Success criteria</w:t>
            </w:r>
          </w:p>
        </w:tc>
      </w:tr>
      <w:tr w:rsidR="00E66558" w:rsidRPr="00BF2F5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FEDA0A4" w:rsidR="00E66558" w:rsidRPr="00BF2F5B" w:rsidRDefault="00C34C5E" w:rsidP="00612401">
            <w:pPr>
              <w:pStyle w:val="TableRow"/>
              <w:ind w:left="0"/>
              <w:rPr>
                <w:sz w:val="22"/>
                <w:szCs w:val="22"/>
              </w:rPr>
            </w:pPr>
            <w:r w:rsidRPr="00BF2F5B">
              <w:rPr>
                <w:sz w:val="22"/>
                <w:szCs w:val="22"/>
              </w:rPr>
              <w:t xml:space="preserve">Improved </w:t>
            </w:r>
            <w:r w:rsidR="006A6209" w:rsidRPr="00BF2F5B">
              <w:rPr>
                <w:sz w:val="22"/>
                <w:szCs w:val="22"/>
              </w:rPr>
              <w:t>numeracy and literacy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70ED" w14:textId="77777777" w:rsidR="00AC0DFA" w:rsidRPr="00BF2F5B" w:rsidRDefault="00C34C5E" w:rsidP="002E3C2D">
            <w:pPr>
              <w:pStyle w:val="TableRowCentered"/>
              <w:jc w:val="left"/>
              <w:rPr>
                <w:sz w:val="22"/>
                <w:szCs w:val="22"/>
              </w:rPr>
            </w:pPr>
            <w:r w:rsidRPr="00BF2F5B">
              <w:rPr>
                <w:sz w:val="22"/>
                <w:szCs w:val="22"/>
              </w:rPr>
              <w:t>The proportion of PP students that are on track in Maths and English is in line with all other student</w:t>
            </w:r>
            <w:r w:rsidR="006A6209" w:rsidRPr="00BF2F5B">
              <w:rPr>
                <w:sz w:val="22"/>
                <w:szCs w:val="22"/>
              </w:rPr>
              <w:t>s at Key Stage 3.</w:t>
            </w:r>
          </w:p>
          <w:p w14:paraId="2A7D5505" w14:textId="226326B3" w:rsidR="006A6209" w:rsidRPr="00BF2F5B" w:rsidRDefault="006A6209" w:rsidP="002E3C2D">
            <w:pPr>
              <w:pStyle w:val="TableRowCentered"/>
              <w:jc w:val="left"/>
              <w:rPr>
                <w:sz w:val="22"/>
                <w:szCs w:val="22"/>
              </w:rPr>
            </w:pPr>
            <w:r w:rsidRPr="00BF2F5B">
              <w:rPr>
                <w:sz w:val="22"/>
                <w:szCs w:val="22"/>
              </w:rPr>
              <w:t>The attainment gap betwee</w:t>
            </w:r>
            <w:r w:rsidR="00917DCE" w:rsidRPr="00BF2F5B">
              <w:rPr>
                <w:sz w:val="22"/>
                <w:szCs w:val="22"/>
              </w:rPr>
              <w:t>n PP students and al other students in Maths and English narrows at GCSE.</w:t>
            </w:r>
          </w:p>
        </w:tc>
      </w:tr>
      <w:tr w:rsidR="00E66558" w:rsidRPr="00BF2F5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9E6D6E" w:rsidR="00E66558" w:rsidRPr="00BF2F5B" w:rsidRDefault="00696CE4">
            <w:pPr>
              <w:pStyle w:val="TableRow"/>
              <w:rPr>
                <w:sz w:val="22"/>
                <w:szCs w:val="22"/>
              </w:rPr>
            </w:pPr>
            <w:r w:rsidRPr="00BF2F5B">
              <w:rPr>
                <w:sz w:val="22"/>
                <w:szCs w:val="22"/>
              </w:rPr>
              <w:t>Improved progress for disadvantaged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BCE4ED4" w:rsidR="00E66558" w:rsidRPr="00BF2F5B" w:rsidRDefault="00862A23">
            <w:pPr>
              <w:pStyle w:val="TableRowCentered"/>
              <w:jc w:val="left"/>
              <w:rPr>
                <w:sz w:val="22"/>
                <w:szCs w:val="22"/>
              </w:rPr>
            </w:pPr>
            <w:r w:rsidRPr="00BF2F5B">
              <w:rPr>
                <w:sz w:val="22"/>
                <w:szCs w:val="22"/>
              </w:rPr>
              <w:t>P8 reduces from -1</w:t>
            </w:r>
            <w:r w:rsidR="00E602F5">
              <w:rPr>
                <w:sz w:val="22"/>
                <w:szCs w:val="22"/>
              </w:rPr>
              <w:t>.1</w:t>
            </w:r>
            <w:r w:rsidRPr="00BF2F5B">
              <w:rPr>
                <w:sz w:val="22"/>
                <w:szCs w:val="22"/>
              </w:rPr>
              <w:t xml:space="preserve"> in 20</w:t>
            </w:r>
            <w:r w:rsidR="00B83414">
              <w:rPr>
                <w:sz w:val="22"/>
                <w:szCs w:val="22"/>
              </w:rPr>
              <w:t>22</w:t>
            </w:r>
            <w:r w:rsidRPr="00BF2F5B">
              <w:rPr>
                <w:sz w:val="22"/>
                <w:szCs w:val="22"/>
              </w:rPr>
              <w:t xml:space="preserve"> to </w:t>
            </w:r>
            <w:r w:rsidR="00A8450D" w:rsidRPr="00BF2F5B">
              <w:rPr>
                <w:sz w:val="22"/>
                <w:szCs w:val="22"/>
              </w:rPr>
              <w:t>at least the national gap by 202</w:t>
            </w:r>
            <w:r w:rsidR="002A3E4E">
              <w:rPr>
                <w:sz w:val="22"/>
                <w:szCs w:val="22"/>
              </w:rPr>
              <w:t>5</w:t>
            </w:r>
            <w:r w:rsidR="00A8450D" w:rsidRPr="00BF2F5B">
              <w:rPr>
                <w:sz w:val="22"/>
                <w:szCs w:val="22"/>
              </w:rPr>
              <w:t>.</w:t>
            </w:r>
          </w:p>
        </w:tc>
      </w:tr>
      <w:tr w:rsidR="00E66558" w:rsidRPr="00BF2F5B" w14:paraId="2A7D550C" w14:textId="77777777" w:rsidTr="002E3C2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A1BA81D" w:rsidR="00E66558" w:rsidRPr="00BF2F5B" w:rsidRDefault="00BA1946">
            <w:pPr>
              <w:pStyle w:val="TableRow"/>
              <w:rPr>
                <w:sz w:val="22"/>
                <w:szCs w:val="22"/>
              </w:rPr>
            </w:pPr>
            <w:r w:rsidRPr="00BF2F5B">
              <w:rPr>
                <w:sz w:val="22"/>
                <w:szCs w:val="22"/>
              </w:rPr>
              <w:t>Improve attendance for targeted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4237F57" w:rsidR="00E66558" w:rsidRPr="00BF2F5B" w:rsidRDefault="002E3C2D" w:rsidP="002E3C2D">
            <w:pPr>
              <w:pStyle w:val="TableRowCentered"/>
              <w:jc w:val="left"/>
              <w:rPr>
                <w:sz w:val="22"/>
                <w:szCs w:val="22"/>
              </w:rPr>
            </w:pPr>
            <w:r w:rsidRPr="00BF2F5B">
              <w:rPr>
                <w:sz w:val="22"/>
                <w:szCs w:val="22"/>
              </w:rPr>
              <w:t>Whole school attendance 95%</w:t>
            </w:r>
            <w:r w:rsidR="005C5272" w:rsidRPr="00BF2F5B">
              <w:rPr>
                <w:sz w:val="22"/>
                <w:szCs w:val="22"/>
              </w:rPr>
              <w:t xml:space="preserve"> and PP students in line with this. </w:t>
            </w:r>
            <w:r w:rsidR="00CD73A2" w:rsidRPr="00BF2F5B">
              <w:rPr>
                <w:sz w:val="22"/>
                <w:szCs w:val="22"/>
              </w:rPr>
              <w:t>Persisten</w:t>
            </w:r>
            <w:r w:rsidR="003E702B" w:rsidRPr="00BF2F5B">
              <w:rPr>
                <w:sz w:val="22"/>
                <w:szCs w:val="22"/>
              </w:rPr>
              <w:t>t</w:t>
            </w:r>
            <w:r w:rsidR="00CD73A2" w:rsidRPr="00BF2F5B">
              <w:rPr>
                <w:sz w:val="22"/>
                <w:szCs w:val="22"/>
              </w:rPr>
              <w:t xml:space="preserve"> absence </w:t>
            </w:r>
            <w:r w:rsidR="00AA5A04" w:rsidRPr="00BF2F5B">
              <w:rPr>
                <w:sz w:val="22"/>
                <w:szCs w:val="22"/>
              </w:rPr>
              <w:t xml:space="preserve">for PP group reduces. </w:t>
            </w:r>
          </w:p>
        </w:tc>
      </w:tr>
      <w:tr w:rsidR="00E66558" w:rsidRPr="00BF2F5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399B7A8" w:rsidR="00E66558" w:rsidRPr="00BF2F5B" w:rsidRDefault="003E702B">
            <w:pPr>
              <w:pStyle w:val="TableRow"/>
              <w:rPr>
                <w:sz w:val="22"/>
                <w:szCs w:val="22"/>
              </w:rPr>
            </w:pPr>
            <w:r w:rsidRPr="00BF2F5B">
              <w:rPr>
                <w:sz w:val="22"/>
                <w:szCs w:val="22"/>
              </w:rPr>
              <w:t>Improve behaviour for targeted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77C8A39" w:rsidR="00E66558" w:rsidRPr="00BF2F5B" w:rsidRDefault="004A33C3">
            <w:pPr>
              <w:pStyle w:val="TableRowCentered"/>
              <w:jc w:val="left"/>
              <w:rPr>
                <w:sz w:val="22"/>
                <w:szCs w:val="22"/>
              </w:rPr>
            </w:pPr>
            <w:r w:rsidRPr="00BF2F5B">
              <w:rPr>
                <w:sz w:val="22"/>
                <w:szCs w:val="22"/>
              </w:rPr>
              <w:t xml:space="preserve">Reduction in </w:t>
            </w:r>
            <w:r w:rsidR="0030662D">
              <w:rPr>
                <w:sz w:val="22"/>
                <w:szCs w:val="22"/>
              </w:rPr>
              <w:t xml:space="preserve">negative </w:t>
            </w:r>
            <w:r w:rsidRPr="00BF2F5B">
              <w:rPr>
                <w:sz w:val="22"/>
                <w:szCs w:val="22"/>
              </w:rPr>
              <w:t>behaviour statistics (C4, suspensions</w:t>
            </w:r>
            <w:r w:rsidR="008D22C5" w:rsidRPr="00BF2F5B">
              <w:rPr>
                <w:sz w:val="22"/>
                <w:szCs w:val="22"/>
              </w:rPr>
              <w:t xml:space="preserve"> and PEX) for PP group</w:t>
            </w:r>
          </w:p>
        </w:tc>
      </w:tr>
      <w:tr w:rsidR="008D22C5" w:rsidRPr="00BF2F5B" w14:paraId="2089D82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DF52" w14:textId="298B4B9A" w:rsidR="008D22C5" w:rsidRPr="00BF2F5B" w:rsidRDefault="008D22C5">
            <w:pPr>
              <w:pStyle w:val="TableRow"/>
              <w:rPr>
                <w:sz w:val="22"/>
                <w:szCs w:val="22"/>
              </w:rPr>
            </w:pPr>
            <w:r w:rsidRPr="00BF2F5B">
              <w:rPr>
                <w:sz w:val="22"/>
                <w:szCs w:val="22"/>
              </w:rPr>
              <w:t xml:space="preserve">Improved wellbeing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3DDB" w14:textId="0D042266" w:rsidR="008D22C5" w:rsidRPr="00BF2F5B" w:rsidRDefault="00A32D81">
            <w:pPr>
              <w:pStyle w:val="TableRowCentered"/>
              <w:jc w:val="left"/>
              <w:rPr>
                <w:sz w:val="22"/>
                <w:szCs w:val="22"/>
              </w:rPr>
            </w:pPr>
            <w:r w:rsidRPr="00BF2F5B">
              <w:rPr>
                <w:sz w:val="22"/>
                <w:szCs w:val="22"/>
              </w:rPr>
              <w:t xml:space="preserve">Yearly surveys </w:t>
            </w:r>
            <w:r w:rsidR="00BE047A" w:rsidRPr="00BF2F5B">
              <w:rPr>
                <w:sz w:val="22"/>
                <w:szCs w:val="22"/>
              </w:rPr>
              <w:t xml:space="preserve">and regular student voice </w:t>
            </w:r>
            <w:r w:rsidRPr="00BF2F5B">
              <w:rPr>
                <w:sz w:val="22"/>
                <w:szCs w:val="22"/>
              </w:rPr>
              <w:t xml:space="preserve">show </w:t>
            </w:r>
            <w:r w:rsidR="00BE047A" w:rsidRPr="00BF2F5B">
              <w:rPr>
                <w:sz w:val="22"/>
                <w:szCs w:val="22"/>
              </w:rPr>
              <w:t>students know where to find help and have access to support</w:t>
            </w:r>
            <w:r w:rsidR="005D3016" w:rsidRPr="00BF2F5B">
              <w:rPr>
                <w:sz w:val="22"/>
                <w:szCs w:val="22"/>
              </w:rPr>
              <w:t xml:space="preserve"> in school and through pastoral signposting to external agencies.</w:t>
            </w:r>
          </w:p>
        </w:tc>
      </w:tr>
    </w:tbl>
    <w:p w14:paraId="60BAD9F6" w14:textId="77777777" w:rsidR="00120AB1" w:rsidRPr="00BF2F5B" w:rsidRDefault="00120AB1">
      <w:pPr>
        <w:pStyle w:val="Heading2"/>
        <w:rPr>
          <w:sz w:val="22"/>
          <w:szCs w:val="22"/>
        </w:rPr>
      </w:pPr>
    </w:p>
    <w:p w14:paraId="2A06959E" w14:textId="77777777" w:rsidR="00120AB1" w:rsidRPr="00BF2F5B" w:rsidRDefault="00120AB1">
      <w:pPr>
        <w:suppressAutoHyphens w:val="0"/>
        <w:spacing w:after="0" w:line="240" w:lineRule="auto"/>
        <w:rPr>
          <w:b/>
          <w:color w:val="104F75"/>
          <w:sz w:val="22"/>
          <w:szCs w:val="22"/>
        </w:rPr>
      </w:pPr>
      <w:r w:rsidRPr="00BF2F5B">
        <w:rPr>
          <w:sz w:val="22"/>
          <w:szCs w:val="22"/>
        </w:rPr>
        <w:br w:type="page"/>
      </w:r>
    </w:p>
    <w:p w14:paraId="2A7D5512" w14:textId="7B489199" w:rsidR="00E66558" w:rsidRPr="00BF2F5B" w:rsidRDefault="009D71E8">
      <w:pPr>
        <w:pStyle w:val="Heading2"/>
        <w:rPr>
          <w:sz w:val="22"/>
          <w:szCs w:val="22"/>
        </w:rPr>
      </w:pPr>
      <w:r w:rsidRPr="00BF2F5B">
        <w:rPr>
          <w:sz w:val="22"/>
          <w:szCs w:val="22"/>
        </w:rPr>
        <w:lastRenderedPageBreak/>
        <w:t>Activity in this academic year</w:t>
      </w:r>
    </w:p>
    <w:p w14:paraId="2A7D5513" w14:textId="77777777" w:rsidR="00E66558" w:rsidRPr="00BF2F5B" w:rsidRDefault="009D71E8">
      <w:pPr>
        <w:spacing w:after="480"/>
        <w:rPr>
          <w:sz w:val="22"/>
          <w:szCs w:val="22"/>
        </w:rPr>
      </w:pPr>
      <w:r w:rsidRPr="00BF2F5B">
        <w:rPr>
          <w:sz w:val="22"/>
          <w:szCs w:val="22"/>
        </w:rPr>
        <w:t xml:space="preserve">This details how we intend to spend our pupil premium (and recovery premium funding) </w:t>
      </w:r>
      <w:r w:rsidRPr="00BF2F5B">
        <w:rPr>
          <w:b/>
          <w:bCs/>
          <w:sz w:val="22"/>
          <w:szCs w:val="22"/>
        </w:rPr>
        <w:t>this academic year</w:t>
      </w:r>
      <w:r w:rsidRPr="00BF2F5B">
        <w:rPr>
          <w:sz w:val="22"/>
          <w:szCs w:val="22"/>
        </w:rPr>
        <w:t xml:space="preserve"> to address the challenges listed above.</w:t>
      </w:r>
    </w:p>
    <w:p w14:paraId="2A7D5514" w14:textId="56BA1B8E" w:rsidR="00E66558" w:rsidRPr="00BF2F5B" w:rsidRDefault="009D71E8">
      <w:pPr>
        <w:pStyle w:val="Heading3"/>
        <w:rPr>
          <w:sz w:val="22"/>
          <w:szCs w:val="22"/>
        </w:rPr>
      </w:pPr>
      <w:r w:rsidRPr="00BF2F5B">
        <w:rPr>
          <w:sz w:val="22"/>
          <w:szCs w:val="22"/>
        </w:rPr>
        <w:t xml:space="preserve">Teaching </w:t>
      </w:r>
    </w:p>
    <w:p w14:paraId="2A7D5515" w14:textId="01991A4B" w:rsidR="00E66558" w:rsidRPr="00BF2F5B" w:rsidRDefault="009D71E8">
      <w:pPr>
        <w:rPr>
          <w:sz w:val="22"/>
          <w:szCs w:val="22"/>
        </w:rPr>
      </w:pPr>
      <w:r w:rsidRPr="00BF2F5B">
        <w:rPr>
          <w:sz w:val="22"/>
          <w:szCs w:val="22"/>
        </w:rPr>
        <w:t>Budgeted cost:</w:t>
      </w:r>
      <w:r w:rsidR="00483022" w:rsidRPr="00BF2F5B">
        <w:rPr>
          <w:sz w:val="22"/>
          <w:szCs w:val="22"/>
        </w:rPr>
        <w:t xml:space="preserve"> </w:t>
      </w:r>
      <w:r w:rsidR="00A407C5">
        <w:rPr>
          <w:sz w:val="22"/>
          <w:szCs w:val="22"/>
        </w:rPr>
        <w:t>£35,000</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rsidRPr="00BF2F5B" w14:paraId="2A7D5519"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BF2F5B" w:rsidRDefault="009D71E8">
            <w:pPr>
              <w:pStyle w:val="TableHeader"/>
              <w:jc w:val="left"/>
              <w:rPr>
                <w:sz w:val="22"/>
                <w:szCs w:val="22"/>
              </w:rPr>
            </w:pPr>
            <w:r w:rsidRPr="00BF2F5B">
              <w:rPr>
                <w:sz w:val="22"/>
                <w:szCs w:val="22"/>
              </w:rP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BF2F5B" w:rsidRDefault="009D71E8">
            <w:pPr>
              <w:pStyle w:val="TableHeader"/>
              <w:jc w:val="left"/>
              <w:rPr>
                <w:sz w:val="22"/>
                <w:szCs w:val="22"/>
              </w:rPr>
            </w:pPr>
            <w:r w:rsidRPr="00BF2F5B">
              <w:rPr>
                <w:sz w:val="22"/>
                <w:szCs w:val="22"/>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BF2F5B" w:rsidRDefault="009D71E8">
            <w:pPr>
              <w:pStyle w:val="TableHeader"/>
              <w:jc w:val="left"/>
              <w:rPr>
                <w:sz w:val="22"/>
                <w:szCs w:val="22"/>
              </w:rPr>
            </w:pPr>
            <w:r w:rsidRPr="00BF2F5B">
              <w:rPr>
                <w:sz w:val="22"/>
                <w:szCs w:val="22"/>
              </w:rPr>
              <w:t>Challenge number(s) addressed</w:t>
            </w:r>
          </w:p>
        </w:tc>
      </w:tr>
      <w:tr w:rsidR="00E66558" w:rsidRPr="00BF2F5B" w14:paraId="2A7D551D"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D2353DA" w:rsidR="00E66558" w:rsidRPr="00BF2F5B" w:rsidRDefault="00A70F19" w:rsidP="00323FD9">
            <w:pPr>
              <w:pStyle w:val="TableRow"/>
              <w:ind w:left="0"/>
              <w:rPr>
                <w:sz w:val="22"/>
                <w:szCs w:val="22"/>
              </w:rPr>
            </w:pPr>
            <w:r w:rsidRPr="00BF2F5B">
              <w:rPr>
                <w:sz w:val="22"/>
                <w:szCs w:val="22"/>
              </w:rPr>
              <w:t>Development of learn to learn literacy and numeracy</w:t>
            </w:r>
            <w:r w:rsidR="00B10B53" w:rsidRPr="00BF2F5B">
              <w:rPr>
                <w:sz w:val="22"/>
                <w:szCs w:val="22"/>
              </w:rPr>
              <w:t xml:space="preserve"> units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1FAD84F" w:rsidR="00E66558" w:rsidRPr="00BF2F5B" w:rsidRDefault="003E1899">
            <w:pPr>
              <w:pStyle w:val="TableRowCentered"/>
              <w:jc w:val="left"/>
              <w:rPr>
                <w:sz w:val="22"/>
                <w:szCs w:val="22"/>
              </w:rPr>
            </w:pPr>
            <w:r w:rsidRPr="00BF2F5B">
              <w:rPr>
                <w:rFonts w:cs="Arial"/>
                <w:sz w:val="22"/>
                <w:szCs w:val="22"/>
              </w:rPr>
              <w:t>Literacy interventions show +4 +5 and +6 extra month progress from EEF T and L toolkit</w:t>
            </w:r>
            <w:r w:rsidR="000461C0" w:rsidRPr="00BF2F5B">
              <w:rPr>
                <w:rFonts w:cs="Arial"/>
                <w:sz w:val="22"/>
                <w:szCs w:val="22"/>
              </w:rPr>
              <w:t xml:space="preserve">.  </w:t>
            </w:r>
            <w:r w:rsidR="000461C0" w:rsidRPr="00BF2F5B">
              <w:rPr>
                <w:rFonts w:cs="Arial"/>
                <w:color w:val="auto"/>
                <w:sz w:val="22"/>
                <w:szCs w:val="22"/>
                <w:shd w:val="clear" w:color="auto" w:fill="FAFAFA"/>
              </w:rPr>
              <w:t>Reading comprehension strategies are high impact on average (+6 months).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9B1CD1F" w:rsidR="00E66558" w:rsidRPr="00BF2F5B" w:rsidRDefault="0036745F">
            <w:pPr>
              <w:pStyle w:val="TableRowCentered"/>
              <w:jc w:val="left"/>
              <w:rPr>
                <w:sz w:val="22"/>
                <w:szCs w:val="22"/>
              </w:rPr>
            </w:pPr>
            <w:r w:rsidRPr="00BF2F5B">
              <w:rPr>
                <w:sz w:val="22"/>
                <w:szCs w:val="22"/>
              </w:rPr>
              <w:t>1</w:t>
            </w:r>
          </w:p>
        </w:tc>
      </w:tr>
      <w:tr w:rsidR="00C94683" w:rsidRPr="00BF2F5B" w14:paraId="0D9E9697"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D7DB" w14:textId="44EDE1D5" w:rsidR="00C94683" w:rsidRPr="00BF2F5B" w:rsidRDefault="00C94683" w:rsidP="00323FD9">
            <w:pPr>
              <w:pStyle w:val="TableRow"/>
              <w:ind w:left="0"/>
              <w:rPr>
                <w:sz w:val="22"/>
                <w:szCs w:val="22"/>
              </w:rPr>
            </w:pPr>
            <w:r>
              <w:rPr>
                <w:sz w:val="22"/>
                <w:szCs w:val="22"/>
              </w:rPr>
              <w:t xml:space="preserve">Whole school oracy (Voice 21) and reading </w:t>
            </w:r>
            <w:r w:rsidR="003466D5">
              <w:rPr>
                <w:sz w:val="22"/>
                <w:szCs w:val="22"/>
              </w:rPr>
              <w:t>(Talk Aloud)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A881" w14:textId="11F57E08" w:rsidR="00C94683" w:rsidRPr="00BF2F5B" w:rsidRDefault="003466D5">
            <w:pPr>
              <w:pStyle w:val="TableRowCentered"/>
              <w:jc w:val="left"/>
              <w:rPr>
                <w:rFonts w:cs="Arial"/>
                <w:sz w:val="22"/>
                <w:szCs w:val="22"/>
              </w:rPr>
            </w:pPr>
            <w:r w:rsidRPr="00BF2F5B">
              <w:rPr>
                <w:rFonts w:cs="Arial"/>
                <w:sz w:val="22"/>
                <w:szCs w:val="22"/>
              </w:rPr>
              <w:t xml:space="preserve">Literacy interventions show +4 +5 and +6 extra month progress from EEF T and L toolkit.  </w:t>
            </w:r>
            <w:r w:rsidRPr="00BF2F5B">
              <w:rPr>
                <w:rFonts w:cs="Arial"/>
                <w:color w:val="auto"/>
                <w:sz w:val="22"/>
                <w:szCs w:val="22"/>
                <w:shd w:val="clear" w:color="auto" w:fill="FAFAFA"/>
              </w:rPr>
              <w:t>Reading comprehension strategies are high impact on average (+6 months).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F1C54" w14:textId="11F0C4A9" w:rsidR="00C94683" w:rsidRPr="00BF2F5B" w:rsidRDefault="003466D5">
            <w:pPr>
              <w:pStyle w:val="TableRowCentered"/>
              <w:jc w:val="left"/>
              <w:rPr>
                <w:sz w:val="22"/>
                <w:szCs w:val="22"/>
              </w:rPr>
            </w:pPr>
            <w:r>
              <w:rPr>
                <w:sz w:val="22"/>
                <w:szCs w:val="22"/>
              </w:rPr>
              <w:t>1</w:t>
            </w:r>
          </w:p>
        </w:tc>
      </w:tr>
      <w:tr w:rsidR="00E66558" w:rsidRPr="00BF2F5B" w14:paraId="2A7D5521"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2AF4D7A" w:rsidR="00E66558" w:rsidRPr="00BF2F5B" w:rsidRDefault="00B10B53" w:rsidP="00323FD9">
            <w:pPr>
              <w:pStyle w:val="TableRow"/>
              <w:ind w:left="0"/>
              <w:rPr>
                <w:sz w:val="22"/>
                <w:szCs w:val="22"/>
              </w:rPr>
            </w:pPr>
            <w:r w:rsidRPr="00BF2F5B">
              <w:rPr>
                <w:sz w:val="22"/>
                <w:szCs w:val="22"/>
              </w:rPr>
              <w:t xml:space="preserve">CPD focus on Questioning and Challenge strands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48F1433" w:rsidR="00E66558" w:rsidRPr="00BF2F5B" w:rsidRDefault="00FA7232">
            <w:pPr>
              <w:pStyle w:val="TableRowCentered"/>
              <w:jc w:val="left"/>
              <w:rPr>
                <w:sz w:val="22"/>
                <w:szCs w:val="22"/>
              </w:rPr>
            </w:pPr>
            <w:r w:rsidRPr="00BF2F5B">
              <w:rPr>
                <w:rFonts w:eastAsia="Arial" w:cs="Arial"/>
                <w:color w:val="030303"/>
                <w:sz w:val="22"/>
                <w:szCs w:val="22"/>
              </w:rPr>
              <w:t xml:space="preserve">This project is based on a strand from the EEF guidance report (promoting and developing metacognitive talk in the classroom) and research suggests +7 months progress from this type of approach.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1B3179C" w:rsidR="00E66558" w:rsidRPr="00BF2F5B" w:rsidRDefault="004F1AAE">
            <w:pPr>
              <w:pStyle w:val="TableRowCentered"/>
              <w:jc w:val="left"/>
              <w:rPr>
                <w:sz w:val="22"/>
                <w:szCs w:val="22"/>
              </w:rPr>
            </w:pPr>
            <w:r w:rsidRPr="00BF2F5B">
              <w:rPr>
                <w:sz w:val="22"/>
                <w:szCs w:val="22"/>
              </w:rPr>
              <w:t>3</w:t>
            </w:r>
          </w:p>
        </w:tc>
      </w:tr>
      <w:tr w:rsidR="009D2F71" w:rsidRPr="00BF2F5B" w14:paraId="3FC1F919"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820A" w14:textId="03FF63B0" w:rsidR="009D2F71" w:rsidRPr="00BF2F5B" w:rsidRDefault="002959A8" w:rsidP="00323FD9">
            <w:pPr>
              <w:pStyle w:val="TableRow"/>
              <w:ind w:left="0"/>
              <w:rPr>
                <w:sz w:val="22"/>
                <w:szCs w:val="22"/>
              </w:rPr>
            </w:pPr>
            <w:r>
              <w:rPr>
                <w:sz w:val="22"/>
                <w:szCs w:val="22"/>
              </w:rPr>
              <w:t>Development</w:t>
            </w:r>
            <w:r w:rsidR="009D2F71">
              <w:rPr>
                <w:sz w:val="22"/>
                <w:szCs w:val="22"/>
              </w:rPr>
              <w:t xml:space="preserve"> of </w:t>
            </w:r>
            <w:r w:rsidR="00030071">
              <w:rPr>
                <w:sz w:val="22"/>
                <w:szCs w:val="22"/>
              </w:rPr>
              <w:t xml:space="preserve">‘entrance tickets’ </w:t>
            </w:r>
            <w:r>
              <w:rPr>
                <w:sz w:val="22"/>
                <w:szCs w:val="22"/>
              </w:rPr>
              <w:t xml:space="preserve">and introduction of ‘exit tickets’ </w:t>
            </w:r>
            <w:r w:rsidR="00030071">
              <w:rPr>
                <w:sz w:val="22"/>
                <w:szCs w:val="22"/>
              </w:rPr>
              <w:t>across the school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9D84" w14:textId="3ACE5C3C" w:rsidR="009D2F71" w:rsidRPr="00BF2F5B" w:rsidRDefault="009C01EA">
            <w:pPr>
              <w:pStyle w:val="TableRowCentered"/>
              <w:jc w:val="left"/>
              <w:rPr>
                <w:rFonts w:eastAsia="Arial" w:cs="Arial"/>
                <w:color w:val="030303"/>
                <w:sz w:val="22"/>
                <w:szCs w:val="22"/>
              </w:rPr>
            </w:pPr>
            <w:r>
              <w:rPr>
                <w:rFonts w:eastAsia="Arial" w:cs="Arial"/>
                <w:color w:val="030303"/>
                <w:sz w:val="22"/>
                <w:szCs w:val="22"/>
              </w:rPr>
              <w:t xml:space="preserve">Some research </w:t>
            </w:r>
            <w:r w:rsidR="00E14181">
              <w:rPr>
                <w:rFonts w:eastAsia="Arial" w:cs="Arial"/>
                <w:color w:val="030303"/>
                <w:sz w:val="22"/>
                <w:szCs w:val="22"/>
              </w:rPr>
              <w:t>shows the benefits of retrieval practice to enhance long term memory, particularly if followed by feedback. Our use of the entrance ticket will also support lesson starts and an increased work intensity at the start of each lesson.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8960" w14:textId="65D9B1DB" w:rsidR="009D2F71" w:rsidRPr="00BF2F5B" w:rsidRDefault="00C17838">
            <w:pPr>
              <w:pStyle w:val="TableRowCentered"/>
              <w:jc w:val="left"/>
              <w:rPr>
                <w:sz w:val="22"/>
                <w:szCs w:val="22"/>
              </w:rPr>
            </w:pPr>
            <w:r>
              <w:rPr>
                <w:sz w:val="22"/>
                <w:szCs w:val="22"/>
              </w:rPr>
              <w:t>3,4</w:t>
            </w:r>
          </w:p>
        </w:tc>
      </w:tr>
      <w:tr w:rsidR="00C7618E" w:rsidRPr="00BF2F5B" w14:paraId="5600925C"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DF3A3" w14:textId="0837AA9B" w:rsidR="00C7618E" w:rsidRPr="00BF2F5B" w:rsidRDefault="000D666C" w:rsidP="000D666C">
            <w:pPr>
              <w:pStyle w:val="TableRow"/>
              <w:ind w:left="0"/>
              <w:rPr>
                <w:sz w:val="22"/>
                <w:szCs w:val="22"/>
              </w:rPr>
            </w:pPr>
            <w:r w:rsidRPr="00BF2F5B">
              <w:rPr>
                <w:sz w:val="22"/>
                <w:szCs w:val="22"/>
              </w:rPr>
              <w:t>Development of Science literacy strand</w:t>
            </w:r>
            <w:r w:rsidR="00217F80" w:rsidRPr="00BF2F5B">
              <w:rPr>
                <w:sz w:val="22"/>
                <w:szCs w:val="22"/>
              </w:rPr>
              <w:t xml:space="preserve"> and continued involvement in STEM</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88848" w14:textId="789F851F" w:rsidR="00C7618E" w:rsidRPr="00BF2F5B" w:rsidRDefault="003E1899">
            <w:pPr>
              <w:pStyle w:val="TableRowCentered"/>
              <w:jc w:val="left"/>
              <w:rPr>
                <w:sz w:val="22"/>
                <w:szCs w:val="22"/>
              </w:rPr>
            </w:pPr>
            <w:r w:rsidRPr="00BF2F5B">
              <w:rPr>
                <w:rFonts w:cs="Arial"/>
                <w:sz w:val="22"/>
                <w:szCs w:val="22"/>
              </w:rPr>
              <w:t>Literacy interventions show +4 +5 and +6 extra month progress from EEF T and L toolkit.</w:t>
            </w:r>
            <w:r w:rsidR="001E3C19" w:rsidRPr="00BF2F5B">
              <w:rPr>
                <w:rFonts w:cs="Arial"/>
                <w:sz w:val="22"/>
                <w:szCs w:val="22"/>
              </w:rPr>
              <w:t xml:space="preserve"> Use of the EEF guidance report for science teaching</w:t>
            </w:r>
            <w:r w:rsidR="002C30AD" w:rsidRPr="00BF2F5B">
              <w:rPr>
                <w:rFonts w:cs="Arial"/>
                <w:sz w:val="22"/>
                <w:szCs w:val="22"/>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12AB8" w14:textId="649BA03A" w:rsidR="00C7618E" w:rsidRPr="00BF2F5B" w:rsidRDefault="0011374E">
            <w:pPr>
              <w:pStyle w:val="TableRowCentered"/>
              <w:jc w:val="left"/>
              <w:rPr>
                <w:sz w:val="22"/>
                <w:szCs w:val="22"/>
              </w:rPr>
            </w:pPr>
            <w:r w:rsidRPr="00BF2F5B">
              <w:rPr>
                <w:sz w:val="22"/>
                <w:szCs w:val="22"/>
              </w:rPr>
              <w:t>1</w:t>
            </w:r>
          </w:p>
        </w:tc>
      </w:tr>
      <w:tr w:rsidR="00C7618E" w:rsidRPr="00BF2F5B" w14:paraId="691032F5"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BB221" w14:textId="5C3FAC21" w:rsidR="00C7618E" w:rsidRPr="00BF2F5B" w:rsidRDefault="00006891" w:rsidP="00323FD9">
            <w:pPr>
              <w:pStyle w:val="TableRow"/>
              <w:ind w:left="0"/>
              <w:rPr>
                <w:sz w:val="22"/>
                <w:szCs w:val="22"/>
              </w:rPr>
            </w:pPr>
            <w:r w:rsidRPr="00BF2F5B">
              <w:rPr>
                <w:sz w:val="22"/>
                <w:szCs w:val="22"/>
              </w:rPr>
              <w:t xml:space="preserve">Development of in house CPD course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D8C9B" w14:textId="2FDC0218" w:rsidR="00C7618E" w:rsidRPr="00BF2F5B" w:rsidRDefault="00F236D2">
            <w:pPr>
              <w:pStyle w:val="TableRowCentered"/>
              <w:jc w:val="left"/>
              <w:rPr>
                <w:rFonts w:cs="Arial"/>
                <w:sz w:val="22"/>
                <w:szCs w:val="22"/>
              </w:rPr>
            </w:pPr>
            <w:r w:rsidRPr="00BF2F5B">
              <w:rPr>
                <w:rFonts w:cs="Arial"/>
                <w:sz w:val="22"/>
                <w:szCs w:val="22"/>
              </w:rPr>
              <w:t>There is much evidence to show that teacher CPD can have a strong impact on student outcomes (Cordingley et al 2015 and Darling-Hammond et al 2017), with some studies suggesting gains equating to more than two years’ progress in one year. These gains have been shown to be even greater for students from disadvantaged backgrounds (Wiliam 2016 and Timperley et al) thus having the potential to improve the life chances of all students.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72" w14:textId="0E9D8255" w:rsidR="00C7618E" w:rsidRPr="00BF2F5B" w:rsidRDefault="004F1AAE">
            <w:pPr>
              <w:pStyle w:val="TableRowCentered"/>
              <w:jc w:val="left"/>
              <w:rPr>
                <w:sz w:val="22"/>
                <w:szCs w:val="22"/>
              </w:rPr>
            </w:pPr>
            <w:r w:rsidRPr="00BF2F5B">
              <w:rPr>
                <w:sz w:val="22"/>
                <w:szCs w:val="22"/>
              </w:rPr>
              <w:t>3</w:t>
            </w:r>
          </w:p>
        </w:tc>
      </w:tr>
      <w:tr w:rsidR="000D666C" w:rsidRPr="00BF2F5B" w14:paraId="22F71D73"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5215" w14:textId="05914641" w:rsidR="000D666C" w:rsidRPr="00BF2F5B" w:rsidRDefault="0069533D" w:rsidP="00323FD9">
            <w:pPr>
              <w:pStyle w:val="TableRow"/>
              <w:ind w:left="0"/>
              <w:rPr>
                <w:sz w:val="22"/>
                <w:szCs w:val="22"/>
              </w:rPr>
            </w:pPr>
            <w:r w:rsidRPr="00BF2F5B">
              <w:rPr>
                <w:sz w:val="22"/>
                <w:szCs w:val="22"/>
              </w:rPr>
              <w:t>Sharing of PP micro strategies</w:t>
            </w:r>
            <w:r w:rsidR="00DF12B6" w:rsidRPr="00BF2F5B">
              <w:rPr>
                <w:sz w:val="22"/>
                <w:szCs w:val="22"/>
              </w:rPr>
              <w:t xml:space="preserve"> and further development of this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EBC35" w14:textId="55733047" w:rsidR="000D666C" w:rsidRPr="00BF2F5B" w:rsidRDefault="00B7090B" w:rsidP="00315495">
            <w:pPr>
              <w:pStyle w:val="TableRowCentered"/>
              <w:ind w:left="0"/>
              <w:jc w:val="left"/>
              <w:rPr>
                <w:sz w:val="22"/>
                <w:szCs w:val="22"/>
              </w:rPr>
            </w:pPr>
            <w:r w:rsidRPr="00BF2F5B">
              <w:rPr>
                <w:sz w:val="22"/>
                <w:szCs w:val="22"/>
              </w:rPr>
              <w:t xml:space="preserve">SEND and behavioural strategies such as student passports, behaviour and learning plans that focus </w:t>
            </w:r>
            <w:r w:rsidR="00CE7A36" w:rsidRPr="00BF2F5B">
              <w:rPr>
                <w:sz w:val="22"/>
                <w:szCs w:val="22"/>
              </w:rPr>
              <w:t xml:space="preserve">teachers on areas of specific need and action </w:t>
            </w:r>
            <w:r w:rsidR="00D03DFA" w:rsidRPr="00BF2F5B">
              <w:rPr>
                <w:sz w:val="22"/>
                <w:szCs w:val="22"/>
              </w:rPr>
              <w:t xml:space="preserve">are known to be successful and necessary. This in school version for all PP students has shown to be successful in keeping </w:t>
            </w:r>
            <w:r w:rsidR="00D03DFA" w:rsidRPr="00BF2F5B">
              <w:rPr>
                <w:sz w:val="22"/>
                <w:szCs w:val="22"/>
              </w:rPr>
              <w:lastRenderedPageBreak/>
              <w:t xml:space="preserve">the needs of PP students </w:t>
            </w:r>
            <w:r w:rsidR="00E85C44" w:rsidRPr="00BF2F5B">
              <w:rPr>
                <w:sz w:val="22"/>
                <w:szCs w:val="22"/>
              </w:rPr>
              <w:t>high in the minds of teachers as they plan learning for all.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0928" w14:textId="1EFFEA80" w:rsidR="000D666C" w:rsidRPr="00BF2F5B" w:rsidRDefault="004F1AAE">
            <w:pPr>
              <w:pStyle w:val="TableRowCentered"/>
              <w:jc w:val="left"/>
              <w:rPr>
                <w:sz w:val="22"/>
                <w:szCs w:val="22"/>
              </w:rPr>
            </w:pPr>
            <w:r w:rsidRPr="00BF2F5B">
              <w:rPr>
                <w:sz w:val="22"/>
                <w:szCs w:val="22"/>
              </w:rPr>
              <w:lastRenderedPageBreak/>
              <w:t>3,4</w:t>
            </w:r>
          </w:p>
        </w:tc>
      </w:tr>
      <w:tr w:rsidR="00006891" w:rsidRPr="00BF2F5B" w14:paraId="6778F781"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9BEC" w14:textId="16C0E823" w:rsidR="00006891" w:rsidRPr="00BF2F5B" w:rsidRDefault="00A26D85">
            <w:pPr>
              <w:pStyle w:val="TableRow"/>
              <w:rPr>
                <w:sz w:val="22"/>
                <w:szCs w:val="22"/>
              </w:rPr>
            </w:pPr>
            <w:r w:rsidRPr="00BF2F5B">
              <w:rPr>
                <w:sz w:val="22"/>
                <w:szCs w:val="22"/>
              </w:rPr>
              <w:t>Mastery Maths CPD and development of new scheme of work</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D7CD6" w14:textId="14DF3BC4" w:rsidR="00006891" w:rsidRPr="00BF2F5B" w:rsidRDefault="007E5ACF">
            <w:pPr>
              <w:pStyle w:val="TableRowCentered"/>
              <w:jc w:val="left"/>
              <w:rPr>
                <w:sz w:val="22"/>
                <w:szCs w:val="22"/>
              </w:rPr>
            </w:pPr>
            <w:r w:rsidRPr="00BF2F5B">
              <w:rPr>
                <w:rFonts w:eastAsia="Arial" w:cs="Arial"/>
                <w:color w:val="030303"/>
                <w:sz w:val="22"/>
                <w:szCs w:val="22"/>
              </w:rPr>
              <w:t>EEF evidence suggests Mastery learning gives +5 months progress for students.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D7E3" w14:textId="16657D41" w:rsidR="00006891" w:rsidRPr="00BF2F5B" w:rsidRDefault="004F1AAE">
            <w:pPr>
              <w:pStyle w:val="TableRowCentered"/>
              <w:jc w:val="left"/>
              <w:rPr>
                <w:sz w:val="22"/>
                <w:szCs w:val="22"/>
              </w:rPr>
            </w:pPr>
            <w:r w:rsidRPr="00BF2F5B">
              <w:rPr>
                <w:sz w:val="22"/>
                <w:szCs w:val="22"/>
              </w:rPr>
              <w:t>2</w:t>
            </w:r>
          </w:p>
        </w:tc>
      </w:tr>
      <w:tr w:rsidR="00A26D85" w:rsidRPr="00BF2F5B" w14:paraId="2282B6AE"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3C191" w14:textId="497AC16E" w:rsidR="00A26D85" w:rsidRPr="00BF2F5B" w:rsidRDefault="001821BD">
            <w:pPr>
              <w:pStyle w:val="TableRow"/>
              <w:rPr>
                <w:sz w:val="22"/>
                <w:szCs w:val="22"/>
              </w:rPr>
            </w:pPr>
            <w:r w:rsidRPr="00BF2F5B">
              <w:rPr>
                <w:sz w:val="22"/>
                <w:szCs w:val="22"/>
              </w:rPr>
              <w:t xml:space="preserve">Support for NQTs and RQTs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58647" w14:textId="71E8A164" w:rsidR="00A26D85" w:rsidRPr="00BF2F5B" w:rsidRDefault="00F236D2">
            <w:pPr>
              <w:pStyle w:val="TableRowCentered"/>
              <w:jc w:val="left"/>
              <w:rPr>
                <w:sz w:val="22"/>
                <w:szCs w:val="22"/>
              </w:rPr>
            </w:pPr>
            <w:r w:rsidRPr="00BF2F5B">
              <w:rPr>
                <w:rFonts w:cs="Arial"/>
                <w:sz w:val="22"/>
                <w:szCs w:val="22"/>
              </w:rPr>
              <w:t>There is much evidence to show that teacher CPD can have a strong impact on student outcomes (Cordingley et al 2015 and Darling-Hammond et al 2017), with some studies suggesting gains equating to more than two years’ progress in one year. These gains have been shown to be even greater for students from disadvantaged backgrounds (Wiliam 2016 and Timperley et al) thus having the potential to improve the life chances of all students.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5140" w14:textId="3FEAA3F0" w:rsidR="00A26D85" w:rsidRPr="00BF2F5B" w:rsidRDefault="004F1AAE">
            <w:pPr>
              <w:pStyle w:val="TableRowCentered"/>
              <w:jc w:val="left"/>
              <w:rPr>
                <w:sz w:val="22"/>
                <w:szCs w:val="22"/>
              </w:rPr>
            </w:pPr>
            <w:r w:rsidRPr="00BF2F5B">
              <w:rPr>
                <w:sz w:val="22"/>
                <w:szCs w:val="22"/>
              </w:rPr>
              <w:t>3,4</w:t>
            </w:r>
          </w:p>
        </w:tc>
      </w:tr>
      <w:tr w:rsidR="0034243C" w:rsidRPr="00BF2F5B" w14:paraId="2224C613" w14:textId="77777777" w:rsidTr="0036745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E3C5" w14:textId="0878A0DF" w:rsidR="0034243C" w:rsidRPr="00BF2F5B" w:rsidRDefault="0034243C">
            <w:pPr>
              <w:pStyle w:val="TableRow"/>
              <w:rPr>
                <w:sz w:val="22"/>
                <w:szCs w:val="22"/>
              </w:rPr>
            </w:pPr>
            <w:r w:rsidRPr="00BF2F5B">
              <w:rPr>
                <w:sz w:val="22"/>
                <w:szCs w:val="22"/>
              </w:rPr>
              <w:t>CPD research projects</w:t>
            </w:r>
            <w:r w:rsidR="006A13ED">
              <w:rPr>
                <w:sz w:val="22"/>
                <w:szCs w:val="22"/>
              </w:rPr>
              <w:t xml:space="preserve"> (SEND focus for K code students)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E889" w14:textId="453DECC6" w:rsidR="0034243C" w:rsidRPr="00BF2F5B" w:rsidRDefault="00F236D2">
            <w:pPr>
              <w:pStyle w:val="TableRowCentered"/>
              <w:jc w:val="left"/>
              <w:rPr>
                <w:sz w:val="22"/>
                <w:szCs w:val="22"/>
              </w:rPr>
            </w:pPr>
            <w:r w:rsidRPr="00BF2F5B">
              <w:rPr>
                <w:rFonts w:cs="Arial"/>
                <w:sz w:val="22"/>
                <w:szCs w:val="22"/>
              </w:rPr>
              <w:t>There is much evidence to show that teacher CPD can have a strong impact on student outcomes (Cordingley et al 2015 and Darling-Hammond et al 2017), with some studies suggesting gains equating to more than two years’ progress in one year. These gains have been shown to be even greater for students from disadvantaged backgrounds (Wiliam 2016 and Timperley et al) thus having the potential to improve the life chances of all students.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C627" w14:textId="4EB84B40" w:rsidR="0034243C" w:rsidRPr="00BF2F5B" w:rsidRDefault="004F1AAE">
            <w:pPr>
              <w:pStyle w:val="TableRowCentered"/>
              <w:jc w:val="left"/>
              <w:rPr>
                <w:sz w:val="22"/>
                <w:szCs w:val="22"/>
              </w:rPr>
            </w:pPr>
            <w:r w:rsidRPr="00BF2F5B">
              <w:rPr>
                <w:sz w:val="22"/>
                <w:szCs w:val="22"/>
              </w:rPr>
              <w:t>3,4</w:t>
            </w:r>
          </w:p>
        </w:tc>
      </w:tr>
    </w:tbl>
    <w:p w14:paraId="2A7D5522" w14:textId="77777777" w:rsidR="00E66558" w:rsidRPr="00BF2F5B" w:rsidRDefault="00E66558">
      <w:pPr>
        <w:keepNext/>
        <w:spacing w:after="60"/>
        <w:outlineLvl w:val="1"/>
        <w:rPr>
          <w:sz w:val="22"/>
          <w:szCs w:val="22"/>
        </w:rPr>
      </w:pPr>
    </w:p>
    <w:p w14:paraId="2A7D5523" w14:textId="28FEEC40" w:rsidR="00E66558" w:rsidRPr="00BF2F5B" w:rsidRDefault="009D71E8">
      <w:pPr>
        <w:rPr>
          <w:b/>
          <w:bCs/>
          <w:color w:val="104F75"/>
          <w:sz w:val="22"/>
          <w:szCs w:val="22"/>
        </w:rPr>
      </w:pPr>
      <w:r w:rsidRPr="00BF2F5B">
        <w:rPr>
          <w:b/>
          <w:bCs/>
          <w:color w:val="104F75"/>
          <w:sz w:val="22"/>
          <w:szCs w:val="22"/>
        </w:rPr>
        <w:t xml:space="preserve">Targeted academic support </w:t>
      </w:r>
    </w:p>
    <w:p w14:paraId="2A7D5524" w14:textId="421C00DF" w:rsidR="00E66558" w:rsidRPr="00BF2F5B" w:rsidRDefault="009D71E8">
      <w:pPr>
        <w:rPr>
          <w:sz w:val="22"/>
          <w:szCs w:val="22"/>
        </w:rPr>
      </w:pPr>
      <w:r w:rsidRPr="00BF2F5B">
        <w:rPr>
          <w:sz w:val="22"/>
          <w:szCs w:val="22"/>
        </w:rPr>
        <w:t xml:space="preserve">Budgeted cost: </w:t>
      </w:r>
      <w:r w:rsidR="0017249E">
        <w:rPr>
          <w:sz w:val="22"/>
          <w:szCs w:val="22"/>
        </w:rPr>
        <w:t>£</w:t>
      </w:r>
      <w:r w:rsidR="00884A00">
        <w:rPr>
          <w:sz w:val="22"/>
          <w:szCs w:val="22"/>
        </w:rPr>
        <w:t>53</w:t>
      </w:r>
      <w:r w:rsidR="0017249E">
        <w:rPr>
          <w:sz w:val="22"/>
          <w:szCs w:val="22"/>
        </w:rPr>
        <w:t>,534</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rsidRPr="00BF2F5B" w14:paraId="2A7D5528" w14:textId="77777777" w:rsidTr="00320D8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BF2F5B" w:rsidRDefault="009D71E8">
            <w:pPr>
              <w:pStyle w:val="TableHeader"/>
              <w:jc w:val="left"/>
              <w:rPr>
                <w:sz w:val="22"/>
                <w:szCs w:val="22"/>
              </w:rPr>
            </w:pPr>
            <w:r w:rsidRPr="00BF2F5B">
              <w:rPr>
                <w:sz w:val="22"/>
                <w:szCs w:val="22"/>
              </w:rP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BF2F5B" w:rsidRDefault="009D71E8">
            <w:pPr>
              <w:pStyle w:val="TableHeader"/>
              <w:jc w:val="left"/>
              <w:rPr>
                <w:sz w:val="22"/>
                <w:szCs w:val="22"/>
              </w:rPr>
            </w:pPr>
            <w:r w:rsidRPr="00BF2F5B">
              <w:rPr>
                <w:sz w:val="22"/>
                <w:szCs w:val="22"/>
              </w:rP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BF2F5B" w:rsidRDefault="009D71E8">
            <w:pPr>
              <w:pStyle w:val="TableHeader"/>
              <w:jc w:val="left"/>
              <w:rPr>
                <w:sz w:val="22"/>
                <w:szCs w:val="22"/>
              </w:rPr>
            </w:pPr>
            <w:r w:rsidRPr="00BF2F5B">
              <w:rPr>
                <w:sz w:val="22"/>
                <w:szCs w:val="22"/>
              </w:rPr>
              <w:t>Challenge number(s) addressed</w:t>
            </w:r>
          </w:p>
        </w:tc>
      </w:tr>
      <w:tr w:rsidR="00E66558" w:rsidRPr="00BF2F5B" w14:paraId="2A7D552C" w14:textId="77777777" w:rsidTr="00320D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413CF30" w:rsidR="00E66558" w:rsidRPr="00BF2F5B" w:rsidRDefault="00A27F5E">
            <w:pPr>
              <w:pStyle w:val="TableRow"/>
              <w:rPr>
                <w:sz w:val="22"/>
                <w:szCs w:val="22"/>
              </w:rPr>
            </w:pPr>
            <w:r w:rsidRPr="00BF2F5B">
              <w:rPr>
                <w:sz w:val="22"/>
                <w:szCs w:val="22"/>
              </w:rPr>
              <w:t>Small group tuition using maths and English HLTAs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A12112C" w:rsidR="00E66558" w:rsidRPr="00BF2F5B" w:rsidRDefault="00583759">
            <w:pPr>
              <w:pStyle w:val="TableRowCentered"/>
              <w:jc w:val="left"/>
              <w:rPr>
                <w:sz w:val="22"/>
                <w:szCs w:val="22"/>
              </w:rPr>
            </w:pPr>
            <w:r w:rsidRPr="00BF2F5B">
              <w:rPr>
                <w:rFonts w:cs="Arial"/>
                <w:sz w:val="22"/>
                <w:szCs w:val="22"/>
              </w:rPr>
              <w:t>According to the EEF’s report ‘The Attainment Gap’ 2017: “Targeted small groups and one-to-one interventions have the potential for the largest immediate impact on attainment.”</w:t>
            </w:r>
            <w:r w:rsidR="0020526B" w:rsidRPr="00BF2F5B">
              <w:rPr>
                <w:rFonts w:eastAsia="Arial" w:cs="Arial"/>
                <w:color w:val="030303"/>
                <w:sz w:val="22"/>
                <w:szCs w:val="22"/>
              </w:rPr>
              <w:t xml:space="preserve"> EEF evidence suggests that this can lead to +5 months progress</w:t>
            </w:r>
            <w:r w:rsidR="00917C2E" w:rsidRPr="00BF2F5B">
              <w:rPr>
                <w:rFonts w:eastAsia="Arial" w:cs="Arial"/>
                <w:color w:val="030303"/>
                <w:sz w:val="22"/>
                <w:szCs w:val="22"/>
              </w:rPr>
              <w:t xml:space="preserve"> for one to one and +4 for small grou</w:t>
            </w:r>
            <w:r w:rsidR="00BE2BD9" w:rsidRPr="00BF2F5B">
              <w:rPr>
                <w:rFonts w:eastAsia="Arial" w:cs="Arial"/>
                <w:color w:val="030303"/>
                <w:sz w:val="22"/>
                <w:szCs w:val="22"/>
              </w:rPr>
              <w:t>ps</w:t>
            </w:r>
            <w:r w:rsidR="0020526B" w:rsidRPr="00BF2F5B">
              <w:rPr>
                <w:rFonts w:eastAsia="Arial" w:cs="Arial"/>
                <w:color w:val="030303"/>
                <w:sz w:val="22"/>
                <w:szCs w:val="22"/>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E82D90A" w:rsidR="00E66558" w:rsidRPr="00BF2F5B" w:rsidRDefault="004F1AAE">
            <w:pPr>
              <w:pStyle w:val="TableRowCentered"/>
              <w:jc w:val="left"/>
              <w:rPr>
                <w:sz w:val="22"/>
                <w:szCs w:val="22"/>
              </w:rPr>
            </w:pPr>
            <w:r w:rsidRPr="00BF2F5B">
              <w:rPr>
                <w:sz w:val="22"/>
                <w:szCs w:val="22"/>
              </w:rPr>
              <w:t>1</w:t>
            </w:r>
          </w:p>
        </w:tc>
      </w:tr>
      <w:tr w:rsidR="00E66558" w:rsidRPr="00BF2F5B" w14:paraId="2A7D5530" w14:textId="77777777" w:rsidTr="00320D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2196D45" w:rsidR="00916C5A" w:rsidRPr="00BF2F5B" w:rsidRDefault="00916C5A" w:rsidP="00916C5A">
            <w:pPr>
              <w:pStyle w:val="TableRow"/>
              <w:rPr>
                <w:sz w:val="22"/>
                <w:szCs w:val="22"/>
              </w:rPr>
            </w:pPr>
            <w:r w:rsidRPr="00BF2F5B">
              <w:rPr>
                <w:sz w:val="22"/>
                <w:szCs w:val="22"/>
              </w:rPr>
              <w:t xml:space="preserve">Home group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A83DF58" w:rsidR="00FA15CB" w:rsidRPr="00BF2F5B" w:rsidRDefault="008831E6" w:rsidP="00BD23B5">
            <w:pPr>
              <w:pStyle w:val="TableRowCentered"/>
              <w:jc w:val="left"/>
              <w:rPr>
                <w:sz w:val="22"/>
                <w:szCs w:val="22"/>
              </w:rPr>
            </w:pPr>
            <w:r w:rsidRPr="00BF2F5B">
              <w:rPr>
                <w:rFonts w:eastAsia="Arial" w:cs="Arial"/>
                <w:color w:val="030303"/>
                <w:sz w:val="22"/>
                <w:szCs w:val="22"/>
              </w:rPr>
              <w:t>The use of SULP and other such initiatives also benefits students and EEF evidence shows that social and emotional interventions can improve progress by +4 months on average.</w:t>
            </w:r>
            <w:r w:rsidR="00FA15CB" w:rsidRPr="00BF2F5B">
              <w:rPr>
                <w:rFonts w:ascii="Roboto" w:hAnsi="Roboto"/>
                <w:color w:val="263238"/>
                <w:sz w:val="22"/>
                <w:szCs w:val="22"/>
                <w:shd w:val="clear" w:color="auto" w:fill="FFFFFF"/>
              </w:rPr>
              <w:t xml:space="preserve"> </w:t>
            </w:r>
            <w:r w:rsidR="00FA15CB" w:rsidRPr="00BF2F5B">
              <w:rPr>
                <w:rFonts w:cs="Arial"/>
                <w:color w:val="263238"/>
                <w:sz w:val="22"/>
                <w:szCs w:val="22"/>
                <w:shd w:val="clear" w:color="auto" w:fill="FFFFFF"/>
              </w:rPr>
              <w:t>Research which focuses on teaching assistants who provide one to one or small group targeted interventions</w:t>
            </w:r>
            <w:r w:rsidR="00BD23B5" w:rsidRPr="00BF2F5B">
              <w:rPr>
                <w:rFonts w:cs="Arial"/>
                <w:color w:val="263238"/>
                <w:sz w:val="22"/>
                <w:szCs w:val="22"/>
                <w:shd w:val="clear" w:color="auto" w:fill="FFFFFF"/>
              </w:rPr>
              <w:t xml:space="preserve">, used in the HG model, </w:t>
            </w:r>
            <w:r w:rsidR="00FA15CB" w:rsidRPr="00BF2F5B">
              <w:rPr>
                <w:rFonts w:cs="Arial"/>
                <w:color w:val="263238"/>
                <w:sz w:val="22"/>
                <w:szCs w:val="22"/>
                <w:shd w:val="clear" w:color="auto" w:fill="FFFFFF"/>
              </w:rPr>
              <w:t xml:space="preserve">shows a stronger positive benefit of between four and six additional months on average.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03C8B26" w:rsidR="00E66558" w:rsidRPr="00BF2F5B" w:rsidRDefault="00E95FEA">
            <w:pPr>
              <w:pStyle w:val="TableRowCentered"/>
              <w:jc w:val="left"/>
              <w:rPr>
                <w:sz w:val="22"/>
                <w:szCs w:val="22"/>
              </w:rPr>
            </w:pPr>
            <w:r w:rsidRPr="00BF2F5B">
              <w:rPr>
                <w:sz w:val="22"/>
                <w:szCs w:val="22"/>
              </w:rPr>
              <w:t>All</w:t>
            </w:r>
          </w:p>
        </w:tc>
      </w:tr>
      <w:tr w:rsidR="00916C5A" w:rsidRPr="00BF2F5B" w14:paraId="0F02AFBE" w14:textId="77777777" w:rsidTr="00320D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D3E6" w14:textId="0800418C" w:rsidR="00916C5A" w:rsidRPr="00BF2F5B" w:rsidRDefault="00357976" w:rsidP="00916C5A">
            <w:pPr>
              <w:pStyle w:val="TableRow"/>
              <w:rPr>
                <w:sz w:val="22"/>
                <w:szCs w:val="22"/>
              </w:rPr>
            </w:pPr>
            <w:r w:rsidRPr="00BF2F5B">
              <w:rPr>
                <w:sz w:val="22"/>
                <w:szCs w:val="22"/>
              </w:rPr>
              <w:t>Accelerated reader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DC98" w14:textId="39542653" w:rsidR="00916C5A" w:rsidRPr="00BF2F5B" w:rsidRDefault="00124A51">
            <w:pPr>
              <w:pStyle w:val="TableRowCentered"/>
              <w:jc w:val="left"/>
              <w:rPr>
                <w:sz w:val="22"/>
                <w:szCs w:val="22"/>
              </w:rPr>
            </w:pPr>
            <w:r w:rsidRPr="00BF2F5B">
              <w:rPr>
                <w:rFonts w:eastAsia="Arial" w:cs="Arial"/>
                <w:color w:val="030303"/>
                <w:sz w:val="22"/>
                <w:szCs w:val="22"/>
              </w:rPr>
              <w:t xml:space="preserve">Students statistically dip at transition and AR will be used to strengthen work done with students at transition.  EEF evidence suggests +5 months progress for each strategy.  AR was </w:t>
            </w:r>
            <w:r w:rsidRPr="00BF2F5B">
              <w:rPr>
                <w:rFonts w:eastAsia="Arial" w:cs="Arial"/>
                <w:color w:val="030303"/>
                <w:sz w:val="22"/>
                <w:szCs w:val="22"/>
              </w:rPr>
              <w:lastRenderedPageBreak/>
              <w:t xml:space="preserve">shown to have a positive impact in independent evaluation and local schools have used it good effect.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89C57" w14:textId="0CCD37D7" w:rsidR="00916C5A" w:rsidRPr="00BF2F5B" w:rsidRDefault="004F1AAE">
            <w:pPr>
              <w:pStyle w:val="TableRowCentered"/>
              <w:jc w:val="left"/>
              <w:rPr>
                <w:sz w:val="22"/>
                <w:szCs w:val="22"/>
              </w:rPr>
            </w:pPr>
            <w:r w:rsidRPr="00BF2F5B">
              <w:rPr>
                <w:sz w:val="22"/>
                <w:szCs w:val="22"/>
              </w:rPr>
              <w:lastRenderedPageBreak/>
              <w:t>1</w:t>
            </w:r>
          </w:p>
        </w:tc>
      </w:tr>
      <w:tr w:rsidR="00916C5A" w:rsidRPr="00BF2F5B" w14:paraId="6FCB4106" w14:textId="77777777" w:rsidTr="00320D8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C27E" w14:textId="2DE2EE90" w:rsidR="00916C5A" w:rsidRPr="00BF2F5B" w:rsidRDefault="00357976" w:rsidP="00916C5A">
            <w:pPr>
              <w:pStyle w:val="TableRow"/>
              <w:rPr>
                <w:sz w:val="22"/>
                <w:szCs w:val="22"/>
              </w:rPr>
            </w:pPr>
            <w:r w:rsidRPr="00BF2F5B">
              <w:rPr>
                <w:sz w:val="22"/>
                <w:szCs w:val="22"/>
              </w:rPr>
              <w:t>School led tutoring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E5DFF" w14:textId="4473FA6E" w:rsidR="00916C5A" w:rsidRPr="00BF2F5B" w:rsidRDefault="00124A51">
            <w:pPr>
              <w:pStyle w:val="TableRowCentered"/>
              <w:jc w:val="left"/>
              <w:rPr>
                <w:sz w:val="22"/>
                <w:szCs w:val="22"/>
              </w:rPr>
            </w:pPr>
            <w:r w:rsidRPr="00BF2F5B">
              <w:rPr>
                <w:rFonts w:cs="Arial"/>
                <w:sz w:val="22"/>
                <w:szCs w:val="22"/>
              </w:rPr>
              <w:t>According to the EEF’s report ‘The Attainment Gap’ 2017: “Targeted small groups and one-to-one interventions have the potential for the largest immediate impact on attainment.”</w:t>
            </w:r>
            <w:r w:rsidR="0020526B" w:rsidRPr="00BF2F5B">
              <w:rPr>
                <w:rFonts w:eastAsia="Arial" w:cs="Arial"/>
                <w:color w:val="030303"/>
                <w:sz w:val="22"/>
                <w:szCs w:val="22"/>
              </w:rPr>
              <w:t xml:space="preserve"> EEF evidence suggests that this can lead to +5 months progress</w:t>
            </w:r>
            <w:r w:rsidR="00BE2BD9" w:rsidRPr="00BF2F5B">
              <w:rPr>
                <w:rFonts w:eastAsia="Arial" w:cs="Arial"/>
                <w:color w:val="030303"/>
                <w:sz w:val="22"/>
                <w:szCs w:val="22"/>
              </w:rPr>
              <w:t xml:space="preserve"> for one to one an</w:t>
            </w:r>
            <w:r w:rsidR="00C6287D" w:rsidRPr="00BF2F5B">
              <w:rPr>
                <w:rFonts w:eastAsia="Arial" w:cs="Arial"/>
                <w:color w:val="030303"/>
                <w:sz w:val="22"/>
                <w:szCs w:val="22"/>
              </w:rPr>
              <w:t>d</w:t>
            </w:r>
            <w:r w:rsidR="00BE2BD9" w:rsidRPr="00BF2F5B">
              <w:rPr>
                <w:rFonts w:eastAsia="Arial" w:cs="Arial"/>
                <w:color w:val="030303"/>
                <w:sz w:val="22"/>
                <w:szCs w:val="22"/>
              </w:rPr>
              <w:t xml:space="preserve"> +4 for small groups. </w:t>
            </w:r>
            <w:r w:rsidR="0020526B" w:rsidRPr="00BF2F5B">
              <w:rPr>
                <w:rFonts w:eastAsia="Arial" w:cs="Arial"/>
                <w:color w:val="030303"/>
                <w:sz w:val="22"/>
                <w:szCs w:val="22"/>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8F427" w14:textId="787BD54E" w:rsidR="00916C5A" w:rsidRPr="00BF2F5B" w:rsidRDefault="004F1AAE">
            <w:pPr>
              <w:pStyle w:val="TableRowCentered"/>
              <w:jc w:val="left"/>
              <w:rPr>
                <w:sz w:val="22"/>
                <w:szCs w:val="22"/>
              </w:rPr>
            </w:pPr>
            <w:r w:rsidRPr="00BF2F5B">
              <w:rPr>
                <w:sz w:val="22"/>
                <w:szCs w:val="22"/>
              </w:rPr>
              <w:t>1,2</w:t>
            </w:r>
          </w:p>
        </w:tc>
      </w:tr>
    </w:tbl>
    <w:p w14:paraId="2A7D5531" w14:textId="77777777" w:rsidR="00E66558" w:rsidRPr="00BF2F5B" w:rsidRDefault="00E66558">
      <w:pPr>
        <w:spacing w:after="0"/>
        <w:rPr>
          <w:b/>
          <w:color w:val="104F75"/>
          <w:sz w:val="22"/>
          <w:szCs w:val="22"/>
        </w:rPr>
      </w:pPr>
    </w:p>
    <w:p w14:paraId="2A7D5532" w14:textId="605E9ECC" w:rsidR="00E66558" w:rsidRPr="00BF2F5B" w:rsidRDefault="009D71E8">
      <w:pPr>
        <w:rPr>
          <w:b/>
          <w:color w:val="104F75"/>
          <w:sz w:val="22"/>
          <w:szCs w:val="22"/>
        </w:rPr>
      </w:pPr>
      <w:r w:rsidRPr="00BF2F5B">
        <w:rPr>
          <w:b/>
          <w:color w:val="104F75"/>
          <w:sz w:val="22"/>
          <w:szCs w:val="22"/>
        </w:rPr>
        <w:t xml:space="preserve">Wider strategies </w:t>
      </w:r>
    </w:p>
    <w:p w14:paraId="2A7D5533" w14:textId="0CC788CD" w:rsidR="00E66558" w:rsidRPr="00BF2F5B" w:rsidRDefault="009D71E8">
      <w:pPr>
        <w:spacing w:before="240" w:after="120"/>
        <w:rPr>
          <w:sz w:val="22"/>
          <w:szCs w:val="22"/>
        </w:rPr>
      </w:pPr>
      <w:r w:rsidRPr="00BF2F5B">
        <w:rPr>
          <w:sz w:val="22"/>
          <w:szCs w:val="22"/>
        </w:rPr>
        <w:t xml:space="preserve">Budgeted cost: </w:t>
      </w:r>
      <w:r w:rsidR="002829EB">
        <w:rPr>
          <w:sz w:val="22"/>
          <w:szCs w:val="22"/>
        </w:rPr>
        <w:t>£</w:t>
      </w:r>
      <w:r w:rsidR="003466D5">
        <w:rPr>
          <w:sz w:val="22"/>
          <w:szCs w:val="22"/>
        </w:rPr>
        <w:t>179,389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BF2F5B"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BF2F5B" w:rsidRDefault="009D71E8">
            <w:pPr>
              <w:pStyle w:val="TableHeader"/>
              <w:jc w:val="left"/>
              <w:rPr>
                <w:sz w:val="22"/>
                <w:szCs w:val="22"/>
              </w:rPr>
            </w:pPr>
            <w:r w:rsidRPr="00BF2F5B">
              <w:rPr>
                <w:sz w:val="22"/>
                <w:szCs w:val="22"/>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BF2F5B" w:rsidRDefault="009D71E8">
            <w:pPr>
              <w:pStyle w:val="TableHeader"/>
              <w:jc w:val="left"/>
              <w:rPr>
                <w:sz w:val="22"/>
                <w:szCs w:val="22"/>
              </w:rPr>
            </w:pPr>
            <w:r w:rsidRPr="00BF2F5B">
              <w:rPr>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BF2F5B" w:rsidRDefault="009D71E8">
            <w:pPr>
              <w:pStyle w:val="TableHeader"/>
              <w:jc w:val="left"/>
              <w:rPr>
                <w:sz w:val="22"/>
                <w:szCs w:val="22"/>
              </w:rPr>
            </w:pPr>
            <w:r w:rsidRPr="00BF2F5B">
              <w:rPr>
                <w:sz w:val="22"/>
                <w:szCs w:val="22"/>
              </w:rPr>
              <w:t>Challenge number(s) addressed</w:t>
            </w:r>
          </w:p>
        </w:tc>
      </w:tr>
      <w:tr w:rsidR="00E66558" w:rsidRPr="00BF2F5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018C98B" w:rsidR="00E66558" w:rsidRPr="00BF2F5B" w:rsidRDefault="00C151CA">
            <w:pPr>
              <w:pStyle w:val="TableRow"/>
              <w:rPr>
                <w:sz w:val="22"/>
                <w:szCs w:val="22"/>
              </w:rPr>
            </w:pPr>
            <w:r w:rsidRPr="00BF2F5B">
              <w:rPr>
                <w:sz w:val="22"/>
                <w:szCs w:val="22"/>
              </w:rPr>
              <w:t>New behaviour system and rewards</w:t>
            </w:r>
            <w:r w:rsidR="001E64B1">
              <w:rPr>
                <w:sz w:val="22"/>
                <w:szCs w:val="22"/>
              </w:rPr>
              <w:t xml:space="preserve"> </w:t>
            </w:r>
            <w:r w:rsidR="00641826">
              <w:rPr>
                <w:sz w:val="22"/>
                <w:szCs w:val="22"/>
              </w:rPr>
              <w:t xml:space="preserve">(and behaviour curriculum) </w:t>
            </w:r>
            <w:r w:rsidR="001E64B1">
              <w:rPr>
                <w:sz w:val="22"/>
                <w:szCs w:val="22"/>
              </w:rPr>
              <w:t xml:space="preserve">and ongoing use of EEF report on behaviour </w:t>
            </w:r>
            <w:r w:rsidR="006B4283">
              <w:rPr>
                <w:sz w:val="22"/>
                <w:szCs w:val="22"/>
              </w:rPr>
              <w:t>(adoption of EMR etc)</w:t>
            </w:r>
            <w:r w:rsidR="00641826">
              <w:rPr>
                <w:sz w:val="22"/>
                <w:szCs w:val="22"/>
              </w:rPr>
              <w:t xml:space="preserve"> and link to behaviour hubs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6DC5A9C" w:rsidR="00E66558" w:rsidRPr="00BF2F5B" w:rsidRDefault="007148A8">
            <w:pPr>
              <w:pStyle w:val="TableRowCentered"/>
              <w:jc w:val="left"/>
              <w:rPr>
                <w:sz w:val="22"/>
                <w:szCs w:val="22"/>
              </w:rPr>
            </w:pPr>
            <w:r w:rsidRPr="00BF2F5B">
              <w:rPr>
                <w:rFonts w:eastAsia="Arial" w:cs="Arial"/>
                <w:color w:val="030303"/>
                <w:sz w:val="22"/>
                <w:szCs w:val="22"/>
              </w:rPr>
              <w:t>EEF evidence suggests that improving discipline across the school and creating greater engagement with learning will lead to +</w:t>
            </w:r>
            <w:r w:rsidR="00C43C45" w:rsidRPr="00BF2F5B">
              <w:rPr>
                <w:rFonts w:eastAsia="Arial" w:cs="Arial"/>
                <w:color w:val="030303"/>
                <w:sz w:val="22"/>
                <w:szCs w:val="22"/>
              </w:rPr>
              <w:t>4</w:t>
            </w:r>
            <w:r w:rsidRPr="00BF2F5B">
              <w:rPr>
                <w:rFonts w:eastAsia="Arial" w:cs="Arial"/>
                <w:color w:val="030303"/>
                <w:sz w:val="22"/>
                <w:szCs w:val="22"/>
              </w:rPr>
              <w:t xml:space="preserve"> months progress</w:t>
            </w:r>
            <w:r w:rsidR="00590E28" w:rsidRPr="00BF2F5B">
              <w:rPr>
                <w:rFonts w:eastAsia="Arial" w:cs="Arial"/>
                <w:color w:val="030303"/>
                <w:sz w:val="22"/>
                <w:szCs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B2FC56" w:rsidR="00E66558" w:rsidRPr="00BF2F5B" w:rsidRDefault="00E95FEA">
            <w:pPr>
              <w:pStyle w:val="TableRowCentered"/>
              <w:jc w:val="left"/>
              <w:rPr>
                <w:sz w:val="22"/>
                <w:szCs w:val="22"/>
              </w:rPr>
            </w:pPr>
            <w:r w:rsidRPr="00BF2F5B">
              <w:rPr>
                <w:sz w:val="22"/>
                <w:szCs w:val="22"/>
              </w:rPr>
              <w:t>4</w:t>
            </w:r>
          </w:p>
        </w:tc>
      </w:tr>
      <w:tr w:rsidR="00E66558" w:rsidRPr="00BF2F5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8C01743" w:rsidR="00E66558" w:rsidRPr="00BF2F5B" w:rsidRDefault="00FD5FDC">
            <w:pPr>
              <w:pStyle w:val="TableRow"/>
              <w:rPr>
                <w:sz w:val="22"/>
                <w:szCs w:val="22"/>
              </w:rPr>
            </w:pPr>
            <w:r w:rsidRPr="00BF2F5B">
              <w:rPr>
                <w:sz w:val="22"/>
                <w:szCs w:val="22"/>
              </w:rPr>
              <w:t>Attendance officer and rewards</w:t>
            </w:r>
            <w:r w:rsidR="00DE3842" w:rsidRPr="00BF2F5B">
              <w:rPr>
                <w:sz w:val="22"/>
                <w:szCs w:val="22"/>
              </w:rPr>
              <w:t xml:space="preserve"> strategy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99CA3EB" w:rsidR="00E66558" w:rsidRPr="00BF2F5B" w:rsidRDefault="00AA675C">
            <w:pPr>
              <w:pStyle w:val="TableRowCentered"/>
              <w:jc w:val="left"/>
              <w:rPr>
                <w:sz w:val="22"/>
                <w:szCs w:val="22"/>
              </w:rPr>
            </w:pPr>
            <w:r w:rsidRPr="00BF2F5B">
              <w:rPr>
                <w:rFonts w:eastAsia="Arial" w:cs="Arial"/>
                <w:color w:val="030303"/>
                <w:sz w:val="22"/>
                <w:szCs w:val="22"/>
              </w:rPr>
              <w:t>NfER briefing for school leaders identifies addressing attendance as a key step</w:t>
            </w:r>
            <w:r w:rsidR="007A177C" w:rsidRPr="00BF2F5B">
              <w:rPr>
                <w:sz w:val="22"/>
                <w:szCs w:val="22"/>
              </w:rPr>
              <w:t xml:space="preserve"> DFE research shows that the higher the overall absence rate across K</w:t>
            </w:r>
            <w:r w:rsidR="00040494" w:rsidRPr="00BF2F5B">
              <w:rPr>
                <w:sz w:val="22"/>
                <w:szCs w:val="22"/>
              </w:rPr>
              <w:t>S</w:t>
            </w:r>
            <w:r w:rsidR="007A177C" w:rsidRPr="00BF2F5B">
              <w:rPr>
                <w:sz w:val="22"/>
                <w:szCs w:val="22"/>
              </w:rPr>
              <w:t>2 and KS4, the lower the likely level of attainment at the end of KS2 and KS4. Pupils with no absence are 1.3 times more likely to achieve level 4 or above, and 3.1 times more likely to achieve level 5 or above, than pupils that missed 10-15% of all sessions. 1Pupils with no absence are 2.2 times more likely to achieve 5+ GCSEs A*- C or equivalent including English and mathematics than pupils that missed 15-20% of KS4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872650" w:rsidR="00E66558" w:rsidRPr="00BF2F5B" w:rsidRDefault="00E95FEA">
            <w:pPr>
              <w:pStyle w:val="TableRowCentered"/>
              <w:jc w:val="left"/>
              <w:rPr>
                <w:sz w:val="22"/>
                <w:szCs w:val="22"/>
              </w:rPr>
            </w:pPr>
            <w:r w:rsidRPr="00BF2F5B">
              <w:rPr>
                <w:sz w:val="22"/>
                <w:szCs w:val="22"/>
              </w:rPr>
              <w:t>5</w:t>
            </w:r>
          </w:p>
        </w:tc>
      </w:tr>
      <w:tr w:rsidR="006078E9" w:rsidRPr="00BF2F5B" w14:paraId="23C9CC6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296C" w14:textId="47AE8C89" w:rsidR="006078E9" w:rsidRPr="00BF2F5B" w:rsidRDefault="00FD7BD1">
            <w:pPr>
              <w:pStyle w:val="TableRow"/>
              <w:rPr>
                <w:sz w:val="22"/>
                <w:szCs w:val="22"/>
              </w:rPr>
            </w:pPr>
            <w:r w:rsidRPr="00BF2F5B">
              <w:rPr>
                <w:sz w:val="22"/>
                <w:szCs w:val="22"/>
              </w:rPr>
              <w:t>Early careers interviews and sixth form taster days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9165D" w14:textId="77777777" w:rsidR="006078E9" w:rsidRPr="00BF2F5B" w:rsidRDefault="009C3D67">
            <w:pPr>
              <w:pStyle w:val="TableRowCentered"/>
              <w:jc w:val="left"/>
              <w:rPr>
                <w:rFonts w:cs="Arial"/>
                <w:color w:val="auto"/>
                <w:sz w:val="22"/>
                <w:szCs w:val="22"/>
                <w:lang w:val="en"/>
              </w:rPr>
            </w:pPr>
            <w:r w:rsidRPr="00BF2F5B">
              <w:rPr>
                <w:rFonts w:cs="Arial"/>
                <w:color w:val="auto"/>
                <w:sz w:val="22"/>
                <w:szCs w:val="22"/>
                <w:lang w:val="en"/>
              </w:rPr>
              <w:t>Although raising aspirations is not recommended via EEF we recognise that pathways to life after school are essential</w:t>
            </w:r>
            <w:r w:rsidR="00312460" w:rsidRPr="00BF2F5B">
              <w:rPr>
                <w:rFonts w:cs="Arial"/>
                <w:color w:val="auto"/>
                <w:sz w:val="22"/>
                <w:szCs w:val="22"/>
                <w:lang w:val="en"/>
              </w:rPr>
              <w:t>.</w:t>
            </w:r>
          </w:p>
          <w:p w14:paraId="14E8F532" w14:textId="56C8BDE1" w:rsidR="00EA434D" w:rsidRPr="00BF2F5B" w:rsidRDefault="00EA434D">
            <w:pPr>
              <w:pStyle w:val="TableRowCentered"/>
              <w:jc w:val="left"/>
              <w:rPr>
                <w:sz w:val="22"/>
                <w:szCs w:val="22"/>
              </w:rPr>
            </w:pPr>
            <w:r w:rsidRPr="00BF2F5B">
              <w:rPr>
                <w:rFonts w:cs="Arial"/>
                <w:sz w:val="22"/>
                <w:szCs w:val="22"/>
              </w:rPr>
              <w:t>EEF research states that children from poorer backgrounds are more likely to be uncertain about what qualifications are needed to access their chosen career.  We have found that students who know their long term goals are more motivated to work hard and succeed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344A" w14:textId="5B9DD81F" w:rsidR="006078E9" w:rsidRPr="00BF2F5B" w:rsidRDefault="00E95FEA">
            <w:pPr>
              <w:pStyle w:val="TableRowCentered"/>
              <w:jc w:val="left"/>
              <w:rPr>
                <w:sz w:val="22"/>
                <w:szCs w:val="22"/>
              </w:rPr>
            </w:pPr>
            <w:r w:rsidRPr="00BF2F5B">
              <w:rPr>
                <w:sz w:val="22"/>
                <w:szCs w:val="22"/>
              </w:rPr>
              <w:t>4,5</w:t>
            </w:r>
          </w:p>
        </w:tc>
      </w:tr>
      <w:tr w:rsidR="00361818" w:rsidRPr="00BF2F5B" w14:paraId="466240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2488" w14:textId="45A958FC" w:rsidR="00361818" w:rsidRPr="00BF2F5B" w:rsidRDefault="0061552D">
            <w:pPr>
              <w:pStyle w:val="TableRow"/>
              <w:rPr>
                <w:sz w:val="22"/>
                <w:szCs w:val="22"/>
              </w:rPr>
            </w:pPr>
            <w:r w:rsidRPr="00BF2F5B">
              <w:rPr>
                <w:sz w:val="22"/>
                <w:szCs w:val="22"/>
              </w:rPr>
              <w:lastRenderedPageBreak/>
              <w:t>Grime project</w:t>
            </w:r>
            <w:r w:rsidR="00E30F5E">
              <w:rPr>
                <w:sz w:val="22"/>
                <w:szCs w:val="22"/>
              </w:rPr>
              <w:t xml:space="preserve"> and other cultural capital </w:t>
            </w:r>
            <w:r w:rsidR="002829EB">
              <w:rPr>
                <w:sz w:val="22"/>
                <w:szCs w:val="22"/>
              </w:rPr>
              <w:t>pr</w:t>
            </w:r>
            <w:r w:rsidR="00E30F5E">
              <w:rPr>
                <w:sz w:val="22"/>
                <w:szCs w:val="22"/>
              </w:rPr>
              <w:t>ojects such as 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5E74" w14:textId="647309A8" w:rsidR="00361818" w:rsidRPr="00BF2F5B" w:rsidRDefault="00994F28">
            <w:pPr>
              <w:pStyle w:val="TableRowCentered"/>
              <w:jc w:val="left"/>
              <w:rPr>
                <w:rFonts w:cs="Arial"/>
                <w:sz w:val="22"/>
                <w:szCs w:val="22"/>
              </w:rPr>
            </w:pPr>
            <w:r w:rsidRPr="00BF2F5B">
              <w:rPr>
                <w:rFonts w:cs="Arial"/>
                <w:color w:val="263238"/>
                <w:sz w:val="22"/>
                <w:szCs w:val="22"/>
                <w:shd w:val="clear" w:color="auto" w:fill="FFFFFF"/>
              </w:rPr>
              <w:t xml:space="preserve">Overall, the average impact of arts participation on other areas of academic learning appears to be positive but moderate, about </w:t>
            </w:r>
            <w:r w:rsidR="005D1211" w:rsidRPr="00BF2F5B">
              <w:rPr>
                <w:rFonts w:cs="Arial"/>
                <w:color w:val="263238"/>
                <w:sz w:val="22"/>
                <w:szCs w:val="22"/>
                <w:shd w:val="clear" w:color="auto" w:fill="FFFFFF"/>
              </w:rPr>
              <w:t xml:space="preserve">+3 months </w:t>
            </w:r>
            <w:r w:rsidRPr="00BF2F5B">
              <w:rPr>
                <w:rFonts w:cs="Arial"/>
                <w:color w:val="263238"/>
                <w:sz w:val="22"/>
                <w:szCs w:val="22"/>
                <w:shd w:val="clear" w:color="auto" w:fill="FFFFFF"/>
              </w:rPr>
              <w:t>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7B4E" w14:textId="5FDF70BF" w:rsidR="00361818" w:rsidRPr="00BF2F5B" w:rsidRDefault="00E95FEA">
            <w:pPr>
              <w:pStyle w:val="TableRowCentered"/>
              <w:jc w:val="left"/>
              <w:rPr>
                <w:sz w:val="22"/>
                <w:szCs w:val="22"/>
              </w:rPr>
            </w:pPr>
            <w:r w:rsidRPr="00BF2F5B">
              <w:rPr>
                <w:sz w:val="22"/>
                <w:szCs w:val="22"/>
              </w:rPr>
              <w:t>4,5</w:t>
            </w:r>
          </w:p>
        </w:tc>
      </w:tr>
      <w:tr w:rsidR="00361818" w:rsidRPr="00BF2F5B" w14:paraId="781454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98FE" w14:textId="2520DC75" w:rsidR="00361818" w:rsidRPr="00BF2F5B" w:rsidRDefault="0061552D">
            <w:pPr>
              <w:pStyle w:val="TableRow"/>
              <w:rPr>
                <w:sz w:val="22"/>
                <w:szCs w:val="22"/>
              </w:rPr>
            </w:pPr>
            <w:r w:rsidRPr="00BF2F5B">
              <w:rPr>
                <w:sz w:val="22"/>
                <w:szCs w:val="22"/>
              </w:rPr>
              <w:t>Resources (uniform, revision guides, music lessons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220A" w14:textId="2B8BE60C" w:rsidR="00361818" w:rsidRPr="00BF2F5B" w:rsidRDefault="000007E4">
            <w:pPr>
              <w:pStyle w:val="TableRowCentered"/>
              <w:jc w:val="left"/>
              <w:rPr>
                <w:sz w:val="22"/>
                <w:szCs w:val="22"/>
              </w:rPr>
            </w:pPr>
            <w:r w:rsidRPr="00BF2F5B">
              <w:rPr>
                <w:sz w:val="22"/>
                <w:szCs w:val="22"/>
              </w:rPr>
              <w:t xml:space="preserve">Although there is </w:t>
            </w:r>
            <w:r w:rsidR="00E2486A" w:rsidRPr="00BF2F5B">
              <w:rPr>
                <w:sz w:val="22"/>
                <w:szCs w:val="22"/>
              </w:rPr>
              <w:t xml:space="preserve">insufficient evidence from the EEF, we know that by simply providing uniform where needed, </w:t>
            </w:r>
            <w:r w:rsidR="000972A0" w:rsidRPr="00BF2F5B">
              <w:rPr>
                <w:sz w:val="22"/>
                <w:szCs w:val="22"/>
              </w:rPr>
              <w:t>this barrier is removed.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A456" w14:textId="45E8BE26" w:rsidR="00361818" w:rsidRPr="00BF2F5B" w:rsidRDefault="00760DE2">
            <w:pPr>
              <w:pStyle w:val="TableRowCentered"/>
              <w:jc w:val="left"/>
              <w:rPr>
                <w:sz w:val="22"/>
                <w:szCs w:val="22"/>
              </w:rPr>
            </w:pPr>
            <w:r w:rsidRPr="00BF2F5B">
              <w:rPr>
                <w:sz w:val="22"/>
                <w:szCs w:val="22"/>
              </w:rPr>
              <w:t>5</w:t>
            </w:r>
          </w:p>
        </w:tc>
      </w:tr>
      <w:tr w:rsidR="00361818" w:rsidRPr="00BF2F5B" w14:paraId="2DB996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43DF7" w14:textId="1D4EA06E" w:rsidR="00361818" w:rsidRPr="00BF2F5B" w:rsidRDefault="0064501F">
            <w:pPr>
              <w:pStyle w:val="TableRow"/>
              <w:rPr>
                <w:sz w:val="22"/>
                <w:szCs w:val="22"/>
              </w:rPr>
            </w:pPr>
            <w:r w:rsidRPr="00BF2F5B">
              <w:rPr>
                <w:sz w:val="22"/>
                <w:szCs w:val="22"/>
              </w:rPr>
              <w:t>School counsellor and listening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C15" w14:textId="3B0C832E" w:rsidR="00361818" w:rsidRPr="00BF2F5B" w:rsidRDefault="0093327B">
            <w:pPr>
              <w:pStyle w:val="TableRowCentered"/>
              <w:jc w:val="left"/>
              <w:rPr>
                <w:sz w:val="22"/>
                <w:szCs w:val="22"/>
              </w:rPr>
            </w:pPr>
            <w:r w:rsidRPr="00BF2F5B">
              <w:rPr>
                <w:sz w:val="22"/>
                <w:szCs w:val="22"/>
              </w:rPr>
              <w:t>DFE</w:t>
            </w:r>
            <w:r w:rsidR="000577C3" w:rsidRPr="00BF2F5B">
              <w:rPr>
                <w:sz w:val="22"/>
                <w:szCs w:val="22"/>
              </w:rPr>
              <w:t xml:space="preserve"> report ‘Counselling in Schools’ states “Many pupils report improvements in their capacity to study and learn following counselling and frequently report that counselling helps them to concentrate.</w:t>
            </w:r>
            <w:r w:rsidR="00381043" w:rsidRPr="00BF2F5B">
              <w:rPr>
                <w:sz w:val="22"/>
                <w:szCs w:val="22"/>
              </w:rPr>
              <w:t>”</w:t>
            </w:r>
            <w:r w:rsidR="000577C3" w:rsidRPr="00BF2F5B">
              <w:rPr>
                <w:sz w:val="22"/>
                <w:szCs w:val="22"/>
              </w:rPr>
              <w:t xml:space="preserve"> Pupils also report an increased motivation for school and schoolwork.</w:t>
            </w:r>
            <w:r w:rsidR="00D31B76" w:rsidRPr="00BF2F5B">
              <w:rPr>
                <w:sz w:val="22"/>
                <w:szCs w:val="22"/>
              </w:rPr>
              <w:t xml:space="preserve"> P</w:t>
            </w:r>
            <w:r w:rsidR="00A76791" w:rsidRPr="00BF2F5B">
              <w:rPr>
                <w:sz w:val="22"/>
                <w:szCs w:val="22"/>
              </w:rPr>
              <w:t xml:space="preserve">HE </w:t>
            </w:r>
            <w:r w:rsidR="00D31B76" w:rsidRPr="00BF2F5B">
              <w:rPr>
                <w:sz w:val="22"/>
                <w:szCs w:val="22"/>
              </w:rPr>
              <w:t>report on “The link between pupil health and wellbeing and attainment”</w:t>
            </w:r>
            <w:r w:rsidR="00A76791" w:rsidRPr="00BF2F5B">
              <w:rPr>
                <w:sz w:val="22"/>
                <w:szCs w:val="22"/>
              </w:rPr>
              <w:t xml:space="preserve"> also supports this strategy as having a positive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872D0" w14:textId="51791512" w:rsidR="00361818" w:rsidRPr="00BF2F5B" w:rsidRDefault="00E95FEA">
            <w:pPr>
              <w:pStyle w:val="TableRowCentered"/>
              <w:jc w:val="left"/>
              <w:rPr>
                <w:sz w:val="22"/>
                <w:szCs w:val="22"/>
              </w:rPr>
            </w:pPr>
            <w:r w:rsidRPr="00BF2F5B">
              <w:rPr>
                <w:sz w:val="22"/>
                <w:szCs w:val="22"/>
              </w:rPr>
              <w:t>6</w:t>
            </w:r>
          </w:p>
        </w:tc>
      </w:tr>
      <w:tr w:rsidR="004E7E00" w:rsidRPr="00BF2F5B" w14:paraId="1253F1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D3C9E" w14:textId="6F032098" w:rsidR="004E7E00" w:rsidRPr="00BF2F5B" w:rsidRDefault="004E7E00">
            <w:pPr>
              <w:pStyle w:val="TableRow"/>
              <w:rPr>
                <w:sz w:val="22"/>
                <w:szCs w:val="22"/>
              </w:rPr>
            </w:pPr>
            <w:r w:rsidRPr="00BF2F5B">
              <w:rPr>
                <w:sz w:val="22"/>
                <w:szCs w:val="22"/>
              </w:rPr>
              <w:t>Zone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6D3D" w14:textId="7A1E04BD" w:rsidR="004E7E00" w:rsidRPr="00BF2F5B" w:rsidRDefault="00165F0C">
            <w:pPr>
              <w:pStyle w:val="TableRowCentered"/>
              <w:jc w:val="left"/>
              <w:rPr>
                <w:sz w:val="22"/>
                <w:szCs w:val="22"/>
              </w:rPr>
            </w:pPr>
            <w:r w:rsidRPr="00BF2F5B">
              <w:rPr>
                <w:rFonts w:eastAsia="Arial" w:cs="Arial"/>
                <w:color w:val="030303"/>
                <w:sz w:val="22"/>
                <w:szCs w:val="22"/>
              </w:rPr>
              <w:t>The use of SULP and other such initiatives also benefits students and EEF evidence shows that social and emotional interventions can improve progress by +4 months on average.</w:t>
            </w:r>
            <w:r w:rsidR="00F12FCC" w:rsidRPr="00BF2F5B">
              <w:rPr>
                <w:rFonts w:eastAsia="Arial" w:cs="Arial"/>
                <w:color w:val="030303"/>
                <w:sz w:val="22"/>
                <w:szCs w:val="22"/>
              </w:rPr>
              <w:t xml:space="preserve"> EEF evidence suggests that improving discipline across the school and creating greater engagement with learning will lead to +4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AA6F6" w14:textId="348841B6" w:rsidR="004E7E00" w:rsidRPr="00BF2F5B" w:rsidRDefault="00760DE2">
            <w:pPr>
              <w:pStyle w:val="TableRowCentered"/>
              <w:jc w:val="left"/>
              <w:rPr>
                <w:sz w:val="22"/>
                <w:szCs w:val="22"/>
              </w:rPr>
            </w:pPr>
            <w:r w:rsidRPr="00BF2F5B">
              <w:rPr>
                <w:sz w:val="22"/>
                <w:szCs w:val="22"/>
              </w:rPr>
              <w:t>4,5</w:t>
            </w:r>
          </w:p>
        </w:tc>
      </w:tr>
    </w:tbl>
    <w:p w14:paraId="2A7D5540" w14:textId="77777777" w:rsidR="00E66558" w:rsidRPr="00BF2F5B" w:rsidRDefault="00E66558">
      <w:pPr>
        <w:spacing w:before="240" w:after="0"/>
        <w:rPr>
          <w:b/>
          <w:bCs/>
          <w:color w:val="104F75"/>
          <w:sz w:val="22"/>
          <w:szCs w:val="22"/>
        </w:rPr>
      </w:pPr>
    </w:p>
    <w:p w14:paraId="2A7D5541" w14:textId="41C7BE9F" w:rsidR="00E66558" w:rsidRPr="00BF2F5B" w:rsidRDefault="009D71E8" w:rsidP="00120AB1">
      <w:pPr>
        <w:rPr>
          <w:sz w:val="22"/>
          <w:szCs w:val="22"/>
        </w:rPr>
      </w:pPr>
      <w:r w:rsidRPr="00BF2F5B">
        <w:rPr>
          <w:b/>
          <w:bCs/>
          <w:color w:val="104F75"/>
          <w:sz w:val="22"/>
          <w:szCs w:val="22"/>
        </w:rPr>
        <w:t>Total budgeted cost: £</w:t>
      </w:r>
      <w:r w:rsidR="003A3759" w:rsidRPr="00BF2F5B">
        <w:rPr>
          <w:b/>
          <w:bCs/>
          <w:color w:val="104F75"/>
          <w:sz w:val="22"/>
          <w:szCs w:val="22"/>
        </w:rPr>
        <w:t>235,941</w:t>
      </w:r>
    </w:p>
    <w:p w14:paraId="2A7D5542" w14:textId="77777777" w:rsidR="00E66558" w:rsidRPr="00BF2F5B" w:rsidRDefault="009D71E8">
      <w:pPr>
        <w:pStyle w:val="Heading1"/>
        <w:rPr>
          <w:sz w:val="22"/>
          <w:szCs w:val="22"/>
        </w:rPr>
      </w:pPr>
      <w:r w:rsidRPr="00BF2F5B">
        <w:rPr>
          <w:sz w:val="22"/>
          <w:szCs w:val="22"/>
        </w:rPr>
        <w:lastRenderedPageBreak/>
        <w:t>Part B: Review of outcomes in the previous academic year</w:t>
      </w:r>
    </w:p>
    <w:p w14:paraId="2A7D5543" w14:textId="77777777" w:rsidR="00E66558" w:rsidRPr="00BF2F5B" w:rsidRDefault="009D71E8">
      <w:pPr>
        <w:pStyle w:val="Heading2"/>
        <w:rPr>
          <w:sz w:val="22"/>
          <w:szCs w:val="22"/>
        </w:rPr>
      </w:pPr>
      <w:r w:rsidRPr="00BF2F5B">
        <w:rPr>
          <w:sz w:val="22"/>
          <w:szCs w:val="22"/>
        </w:rPr>
        <w:t>Pupil premium strategy outcomes</w:t>
      </w:r>
    </w:p>
    <w:p w14:paraId="2A7D5544" w14:textId="1A4882C3" w:rsidR="00E66558" w:rsidRPr="00BF2F5B" w:rsidRDefault="009D71E8">
      <w:pPr>
        <w:rPr>
          <w:sz w:val="22"/>
          <w:szCs w:val="22"/>
        </w:rPr>
      </w:pPr>
      <w:r w:rsidRPr="00BF2F5B">
        <w:rPr>
          <w:sz w:val="22"/>
          <w:szCs w:val="22"/>
        </w:rPr>
        <w:t>This details the impact that our pupil premium activity had on pupils in the 202</w:t>
      </w:r>
      <w:r w:rsidR="000A0B61">
        <w:rPr>
          <w:sz w:val="22"/>
          <w:szCs w:val="22"/>
        </w:rPr>
        <w:t>1</w:t>
      </w:r>
      <w:r w:rsidRPr="00BF2F5B">
        <w:rPr>
          <w:sz w:val="22"/>
          <w:szCs w:val="22"/>
        </w:rPr>
        <w:t xml:space="preserve"> to 202</w:t>
      </w:r>
      <w:r w:rsidR="000A0B61">
        <w:rPr>
          <w:sz w:val="22"/>
          <w:szCs w:val="22"/>
        </w:rPr>
        <w:t>2</w:t>
      </w:r>
      <w:r w:rsidRPr="00BF2F5B">
        <w:rPr>
          <w:sz w:val="22"/>
          <w:szCs w:val="22"/>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BF2F5B"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88B7B" w14:textId="1B397D4A" w:rsidR="00E66558" w:rsidRPr="00BF2F5B" w:rsidRDefault="006E5BEA" w:rsidP="006E5BEA">
            <w:pPr>
              <w:pStyle w:val="ListParagraph"/>
              <w:numPr>
                <w:ilvl w:val="0"/>
                <w:numId w:val="15"/>
              </w:numPr>
              <w:rPr>
                <w:sz w:val="22"/>
                <w:szCs w:val="22"/>
              </w:rPr>
            </w:pPr>
            <w:r w:rsidRPr="00BF2F5B">
              <w:rPr>
                <w:sz w:val="22"/>
                <w:szCs w:val="22"/>
              </w:rPr>
              <w:t xml:space="preserve">P8 </w:t>
            </w:r>
            <w:r w:rsidR="000A0B61">
              <w:rPr>
                <w:sz w:val="22"/>
                <w:szCs w:val="22"/>
              </w:rPr>
              <w:t xml:space="preserve">remained largely static </w:t>
            </w:r>
            <w:r w:rsidR="00CB0A65">
              <w:rPr>
                <w:sz w:val="22"/>
                <w:szCs w:val="22"/>
              </w:rPr>
              <w:t>for PP students at -1.1</w:t>
            </w:r>
            <w:r w:rsidR="007C0B59">
              <w:rPr>
                <w:sz w:val="22"/>
                <w:szCs w:val="22"/>
              </w:rPr>
              <w:t xml:space="preserve"> – there were several students who dd not attend </w:t>
            </w:r>
            <w:r w:rsidR="00757153">
              <w:rPr>
                <w:sz w:val="22"/>
                <w:szCs w:val="22"/>
              </w:rPr>
              <w:t xml:space="preserve">for any </w:t>
            </w:r>
            <w:r w:rsidR="007C0B59">
              <w:rPr>
                <w:sz w:val="22"/>
                <w:szCs w:val="22"/>
              </w:rPr>
              <w:t xml:space="preserve">exams </w:t>
            </w:r>
            <w:r w:rsidR="00757153">
              <w:rPr>
                <w:sz w:val="22"/>
                <w:szCs w:val="22"/>
              </w:rPr>
              <w:t>who have had an impact on this figure.</w:t>
            </w:r>
          </w:p>
          <w:p w14:paraId="244A8B45" w14:textId="1A269CCA" w:rsidR="00EC6EB7" w:rsidRPr="00757153" w:rsidRDefault="00DB4C30" w:rsidP="006B7606">
            <w:pPr>
              <w:pStyle w:val="ListParagraph"/>
              <w:numPr>
                <w:ilvl w:val="0"/>
                <w:numId w:val="15"/>
              </w:numPr>
              <w:rPr>
                <w:sz w:val="22"/>
                <w:szCs w:val="22"/>
              </w:rPr>
            </w:pPr>
            <w:r w:rsidRPr="00757153">
              <w:rPr>
                <w:sz w:val="22"/>
                <w:szCs w:val="22"/>
              </w:rPr>
              <w:t xml:space="preserve">Whole school attendance was </w:t>
            </w:r>
            <w:r w:rsidR="00484639" w:rsidRPr="00757153">
              <w:rPr>
                <w:sz w:val="22"/>
                <w:szCs w:val="22"/>
              </w:rPr>
              <w:t>87</w:t>
            </w:r>
            <w:r w:rsidRPr="00757153">
              <w:rPr>
                <w:sz w:val="22"/>
                <w:szCs w:val="22"/>
              </w:rPr>
              <w:t>%</w:t>
            </w:r>
            <w:r w:rsidR="00EC6EB7" w:rsidRPr="00757153">
              <w:rPr>
                <w:sz w:val="22"/>
                <w:szCs w:val="22"/>
              </w:rPr>
              <w:t xml:space="preserve"> in 202</w:t>
            </w:r>
            <w:r w:rsidR="00E94983" w:rsidRPr="00757153">
              <w:rPr>
                <w:sz w:val="22"/>
                <w:szCs w:val="22"/>
              </w:rPr>
              <w:t>2</w:t>
            </w:r>
            <w:r w:rsidR="00EC6EB7" w:rsidRPr="00757153">
              <w:rPr>
                <w:sz w:val="22"/>
                <w:szCs w:val="22"/>
              </w:rPr>
              <w:t xml:space="preserve"> with 8</w:t>
            </w:r>
            <w:r w:rsidR="00E94983" w:rsidRPr="00757153">
              <w:rPr>
                <w:sz w:val="22"/>
                <w:szCs w:val="22"/>
              </w:rPr>
              <w:t>0</w:t>
            </w:r>
            <w:r w:rsidR="00EC6EB7" w:rsidRPr="00757153">
              <w:rPr>
                <w:sz w:val="22"/>
                <w:szCs w:val="22"/>
              </w:rPr>
              <w:t>% for PP cohort</w:t>
            </w:r>
            <w:r w:rsidR="00E94983" w:rsidRPr="00757153">
              <w:rPr>
                <w:sz w:val="22"/>
                <w:szCs w:val="22"/>
              </w:rPr>
              <w:t>,</w:t>
            </w:r>
            <w:r w:rsidR="00757153" w:rsidRPr="00757153">
              <w:rPr>
                <w:sz w:val="22"/>
                <w:szCs w:val="22"/>
              </w:rPr>
              <w:t xml:space="preserve"> below national </w:t>
            </w:r>
            <w:r w:rsidR="006A0764" w:rsidRPr="00757153">
              <w:rPr>
                <w:sz w:val="22"/>
                <w:szCs w:val="22"/>
              </w:rPr>
              <w:t>comparators</w:t>
            </w:r>
            <w:r w:rsidR="00757153" w:rsidRPr="00757153">
              <w:rPr>
                <w:sz w:val="22"/>
                <w:szCs w:val="22"/>
              </w:rPr>
              <w:t>.</w:t>
            </w:r>
            <w:r w:rsidR="00E94983" w:rsidRPr="00757153">
              <w:rPr>
                <w:sz w:val="22"/>
                <w:szCs w:val="22"/>
              </w:rPr>
              <w:t xml:space="preserve"> </w:t>
            </w:r>
          </w:p>
          <w:p w14:paraId="3713F85C" w14:textId="603A41A5" w:rsidR="004D3714" w:rsidRDefault="0022307E" w:rsidP="004D5B6D">
            <w:pPr>
              <w:pStyle w:val="ListParagraph"/>
              <w:numPr>
                <w:ilvl w:val="0"/>
                <w:numId w:val="15"/>
              </w:numPr>
              <w:rPr>
                <w:sz w:val="22"/>
                <w:szCs w:val="22"/>
              </w:rPr>
            </w:pPr>
            <w:r w:rsidRPr="00BF2F5B">
              <w:rPr>
                <w:sz w:val="22"/>
                <w:szCs w:val="22"/>
              </w:rPr>
              <w:t xml:space="preserve">Behaviour statistics for PP group show </w:t>
            </w:r>
            <w:r w:rsidR="00EA545F" w:rsidRPr="00BF2F5B">
              <w:rPr>
                <w:sz w:val="22"/>
                <w:szCs w:val="22"/>
              </w:rPr>
              <w:t xml:space="preserve">that </w:t>
            </w:r>
            <w:r w:rsidR="004D5B6D" w:rsidRPr="00BF2F5B">
              <w:rPr>
                <w:sz w:val="22"/>
                <w:szCs w:val="22"/>
              </w:rPr>
              <w:t>suspensions remain high</w:t>
            </w:r>
            <w:r w:rsidR="006A0764">
              <w:rPr>
                <w:sz w:val="22"/>
                <w:szCs w:val="22"/>
              </w:rPr>
              <w:t>, although these were reducing significantly during the year.</w:t>
            </w:r>
          </w:p>
          <w:p w14:paraId="2A7D5546" w14:textId="7CCBA024" w:rsidR="00651EB5" w:rsidRPr="00651EB5" w:rsidRDefault="00651EB5" w:rsidP="00CB56FC">
            <w:pPr>
              <w:rPr>
                <w:sz w:val="22"/>
                <w:szCs w:val="22"/>
              </w:rPr>
            </w:pPr>
            <w:r>
              <w:rPr>
                <w:sz w:val="22"/>
                <w:szCs w:val="22"/>
              </w:rPr>
              <w:t>Evaluation:</w:t>
            </w:r>
            <w:r w:rsidR="00CB56FC">
              <w:rPr>
                <w:sz w:val="22"/>
                <w:szCs w:val="22"/>
              </w:rPr>
              <w:t xml:space="preserve">  </w:t>
            </w:r>
            <w:r w:rsidR="008234EA">
              <w:rPr>
                <w:sz w:val="22"/>
                <w:szCs w:val="22"/>
              </w:rPr>
              <w:t>PP students</w:t>
            </w:r>
            <w:r w:rsidR="00BF5638">
              <w:rPr>
                <w:sz w:val="22"/>
                <w:szCs w:val="22"/>
              </w:rPr>
              <w:t>’</w:t>
            </w:r>
            <w:r w:rsidR="008234EA">
              <w:rPr>
                <w:sz w:val="22"/>
                <w:szCs w:val="22"/>
              </w:rPr>
              <w:t xml:space="preserve"> achievement </w:t>
            </w:r>
            <w:r w:rsidR="00DA6F2E">
              <w:rPr>
                <w:sz w:val="22"/>
                <w:szCs w:val="22"/>
              </w:rPr>
              <w:t>is</w:t>
            </w:r>
            <w:r w:rsidR="00CB0A65">
              <w:rPr>
                <w:sz w:val="22"/>
                <w:szCs w:val="22"/>
              </w:rPr>
              <w:t xml:space="preserve"> being impeded still by poor attendance and behaviour</w:t>
            </w:r>
            <w:r w:rsidR="00DA6F2E">
              <w:rPr>
                <w:sz w:val="22"/>
                <w:szCs w:val="22"/>
              </w:rPr>
              <w:t xml:space="preserve">, </w:t>
            </w:r>
            <w:r w:rsidR="00A2262C">
              <w:rPr>
                <w:sz w:val="22"/>
                <w:szCs w:val="22"/>
              </w:rPr>
              <w:t xml:space="preserve">in particular for K code boys, and a small group of SEMH students.  </w:t>
            </w:r>
            <w:r w:rsidR="00E7400F">
              <w:rPr>
                <w:sz w:val="22"/>
                <w:szCs w:val="22"/>
              </w:rPr>
              <w:t>These areas remain a high priority for the 202</w:t>
            </w:r>
            <w:r w:rsidR="00A2262C">
              <w:rPr>
                <w:sz w:val="22"/>
                <w:szCs w:val="22"/>
              </w:rPr>
              <w:t>2</w:t>
            </w:r>
            <w:r w:rsidR="00E7400F">
              <w:rPr>
                <w:sz w:val="22"/>
                <w:szCs w:val="22"/>
              </w:rPr>
              <w:t xml:space="preserve"> to 202</w:t>
            </w:r>
            <w:r w:rsidR="00A2262C">
              <w:rPr>
                <w:sz w:val="22"/>
                <w:szCs w:val="22"/>
              </w:rPr>
              <w:t>5</w:t>
            </w:r>
            <w:r w:rsidR="00E7400F">
              <w:rPr>
                <w:sz w:val="22"/>
                <w:szCs w:val="22"/>
              </w:rPr>
              <w:t xml:space="preserve"> strategy.</w:t>
            </w:r>
            <w:r w:rsidR="00DA6F2E">
              <w:rPr>
                <w:sz w:val="22"/>
                <w:szCs w:val="22"/>
              </w:rPr>
              <w:t xml:space="preserve"> </w:t>
            </w:r>
          </w:p>
        </w:tc>
      </w:tr>
    </w:tbl>
    <w:p w14:paraId="2A7D5548" w14:textId="77777777" w:rsidR="00E66558" w:rsidRPr="00BF2F5B" w:rsidRDefault="009D71E8">
      <w:pPr>
        <w:pStyle w:val="Heading2"/>
        <w:spacing w:before="600"/>
        <w:rPr>
          <w:sz w:val="22"/>
          <w:szCs w:val="22"/>
        </w:rPr>
      </w:pPr>
      <w:r w:rsidRPr="00BF2F5B">
        <w:rPr>
          <w:sz w:val="22"/>
          <w:szCs w:val="22"/>
        </w:rPr>
        <w:t>Externally provided programmes</w:t>
      </w:r>
    </w:p>
    <w:p w14:paraId="2A7D5549" w14:textId="77777777" w:rsidR="00E66558" w:rsidRPr="00BF2F5B" w:rsidRDefault="009D71E8">
      <w:pPr>
        <w:rPr>
          <w:i/>
          <w:iCs/>
          <w:sz w:val="22"/>
          <w:szCs w:val="22"/>
        </w:rPr>
      </w:pPr>
      <w:r w:rsidRPr="00BF2F5B">
        <w:rPr>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F2F5B"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BF2F5B" w:rsidRDefault="009D71E8">
            <w:pPr>
              <w:pStyle w:val="TableHeader"/>
              <w:jc w:val="left"/>
              <w:rPr>
                <w:sz w:val="22"/>
                <w:szCs w:val="22"/>
              </w:rPr>
            </w:pPr>
            <w:r w:rsidRPr="00BF2F5B">
              <w:rPr>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BF2F5B" w:rsidRDefault="009D71E8">
            <w:pPr>
              <w:pStyle w:val="TableHeader"/>
              <w:jc w:val="left"/>
              <w:rPr>
                <w:sz w:val="22"/>
                <w:szCs w:val="22"/>
              </w:rPr>
            </w:pPr>
            <w:r w:rsidRPr="00BF2F5B">
              <w:rPr>
                <w:sz w:val="22"/>
                <w:szCs w:val="22"/>
              </w:rPr>
              <w:t>Provider</w:t>
            </w:r>
          </w:p>
        </w:tc>
      </w:tr>
      <w:tr w:rsidR="00E66558" w:rsidRPr="00BF2F5B"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BF2F5B"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BF2F5B" w:rsidRDefault="00E66558">
            <w:pPr>
              <w:pStyle w:val="TableRowCentered"/>
              <w:jc w:val="left"/>
              <w:rPr>
                <w:sz w:val="22"/>
                <w:szCs w:val="22"/>
              </w:rPr>
            </w:pPr>
          </w:p>
        </w:tc>
      </w:tr>
      <w:tr w:rsidR="00E66558" w:rsidRPr="00BF2F5B"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BF2F5B"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BF2F5B" w:rsidRDefault="00E66558">
            <w:pPr>
              <w:pStyle w:val="TableRowCentered"/>
              <w:jc w:val="left"/>
              <w:rPr>
                <w:sz w:val="22"/>
                <w:szCs w:val="22"/>
              </w:rPr>
            </w:pPr>
          </w:p>
        </w:tc>
      </w:tr>
    </w:tbl>
    <w:p w14:paraId="2A7D5553" w14:textId="77777777" w:rsidR="00E66558" w:rsidRPr="00BF2F5B" w:rsidRDefault="009D71E8">
      <w:pPr>
        <w:pStyle w:val="Heading2"/>
        <w:spacing w:before="600"/>
        <w:rPr>
          <w:sz w:val="22"/>
          <w:szCs w:val="22"/>
        </w:rPr>
      </w:pPr>
      <w:r w:rsidRPr="00BF2F5B">
        <w:rPr>
          <w:sz w:val="22"/>
          <w:szCs w:val="22"/>
        </w:rPr>
        <w:t>Service pupil premium funding (optional)</w:t>
      </w:r>
    </w:p>
    <w:p w14:paraId="2A7D5554" w14:textId="77777777" w:rsidR="00E66558" w:rsidRPr="00BF2F5B" w:rsidRDefault="009D71E8">
      <w:pPr>
        <w:rPr>
          <w:i/>
          <w:iCs/>
          <w:sz w:val="22"/>
          <w:szCs w:val="22"/>
        </w:rPr>
      </w:pPr>
      <w:r w:rsidRPr="00BF2F5B">
        <w:rPr>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BF2F5B"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BF2F5B" w:rsidRDefault="009D71E8">
            <w:pPr>
              <w:pStyle w:val="TableHeader"/>
              <w:jc w:val="left"/>
              <w:rPr>
                <w:sz w:val="22"/>
                <w:szCs w:val="22"/>
              </w:rPr>
            </w:pPr>
            <w:bookmarkStart w:id="17" w:name="_Hlk80604898"/>
            <w:r w:rsidRPr="00BF2F5B">
              <w:rPr>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BF2F5B" w:rsidRDefault="009D71E8">
            <w:pPr>
              <w:pStyle w:val="TableHeader"/>
              <w:jc w:val="left"/>
              <w:rPr>
                <w:sz w:val="22"/>
                <w:szCs w:val="22"/>
              </w:rPr>
            </w:pPr>
            <w:r w:rsidRPr="00BF2F5B">
              <w:rPr>
                <w:bCs/>
                <w:sz w:val="22"/>
                <w:szCs w:val="22"/>
              </w:rPr>
              <w:t xml:space="preserve">Details </w:t>
            </w:r>
          </w:p>
        </w:tc>
      </w:tr>
      <w:tr w:rsidR="00E66558" w:rsidRPr="00BF2F5B"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BF2F5B" w:rsidRDefault="009D71E8">
            <w:pPr>
              <w:pStyle w:val="TableRow"/>
              <w:rPr>
                <w:sz w:val="22"/>
                <w:szCs w:val="22"/>
              </w:rPr>
            </w:pPr>
            <w:r w:rsidRPr="00BF2F5B">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31B5CC5" w:rsidR="00E66558" w:rsidRPr="00BF2F5B" w:rsidRDefault="00C74205">
            <w:pPr>
              <w:pStyle w:val="TableRowCentered"/>
              <w:jc w:val="left"/>
              <w:rPr>
                <w:sz w:val="22"/>
                <w:szCs w:val="22"/>
              </w:rPr>
            </w:pPr>
            <w:r w:rsidRPr="00BF2F5B">
              <w:rPr>
                <w:sz w:val="22"/>
                <w:szCs w:val="22"/>
              </w:rPr>
              <w:t>Pastoral support</w:t>
            </w:r>
            <w:r w:rsidR="002F76D8" w:rsidRPr="00BF2F5B">
              <w:rPr>
                <w:sz w:val="22"/>
                <w:szCs w:val="22"/>
              </w:rPr>
              <w:t xml:space="preserve"> from year tutors and access to counselling services if required</w:t>
            </w:r>
          </w:p>
        </w:tc>
      </w:tr>
      <w:tr w:rsidR="00E66558" w:rsidRPr="00BF2F5B"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BF2F5B" w:rsidRDefault="009D71E8">
            <w:pPr>
              <w:pStyle w:val="TableRow"/>
              <w:rPr>
                <w:sz w:val="22"/>
                <w:szCs w:val="22"/>
              </w:rPr>
            </w:pPr>
            <w:r w:rsidRPr="00BF2F5B">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D1EE8F4" w:rsidR="00E66558" w:rsidRPr="00BF2F5B" w:rsidRDefault="00445B61">
            <w:pPr>
              <w:pStyle w:val="TableRowCentered"/>
              <w:jc w:val="left"/>
              <w:rPr>
                <w:sz w:val="22"/>
                <w:szCs w:val="22"/>
              </w:rPr>
            </w:pPr>
            <w:r w:rsidRPr="00BF2F5B">
              <w:rPr>
                <w:sz w:val="22"/>
                <w:szCs w:val="22"/>
              </w:rPr>
              <w:t xml:space="preserve">Students know to year teams and supported </w:t>
            </w:r>
            <w:r w:rsidR="00E3455A" w:rsidRPr="00BF2F5B">
              <w:rPr>
                <w:sz w:val="22"/>
                <w:szCs w:val="22"/>
              </w:rPr>
              <w:t>as necessary</w:t>
            </w:r>
          </w:p>
        </w:tc>
      </w:tr>
      <w:bookmarkEnd w:id="17"/>
    </w:tbl>
    <w:p w14:paraId="2A7D555E" w14:textId="77777777" w:rsidR="00E66558" w:rsidRPr="00BF2F5B" w:rsidRDefault="00E66558">
      <w:pPr>
        <w:rPr>
          <w:sz w:val="22"/>
          <w:szCs w:val="22"/>
        </w:rPr>
      </w:pPr>
    </w:p>
    <w:p w14:paraId="2A7D555F" w14:textId="77777777" w:rsidR="00E66558" w:rsidRPr="00BF2F5B" w:rsidRDefault="00E66558">
      <w:pPr>
        <w:spacing w:after="0" w:line="240" w:lineRule="auto"/>
        <w:rPr>
          <w:sz w:val="22"/>
          <w:szCs w:val="22"/>
        </w:rPr>
      </w:pPr>
    </w:p>
    <w:p w14:paraId="2A7D5560" w14:textId="77777777" w:rsidR="00E66558" w:rsidRPr="00BF2F5B" w:rsidRDefault="009D71E8">
      <w:pPr>
        <w:pStyle w:val="Heading1"/>
        <w:rPr>
          <w:sz w:val="22"/>
          <w:szCs w:val="22"/>
        </w:rPr>
      </w:pPr>
      <w:r w:rsidRPr="00BF2F5B">
        <w:rPr>
          <w:sz w:val="22"/>
          <w:szCs w:val="22"/>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BF2F5B"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BF2F5B" w:rsidRDefault="009D71E8">
            <w:pPr>
              <w:spacing w:before="120" w:after="120"/>
              <w:rPr>
                <w:rFonts w:cs="Arial"/>
                <w:i/>
                <w:iCs/>
                <w:sz w:val="22"/>
                <w:szCs w:val="22"/>
              </w:rPr>
            </w:pPr>
            <w:r w:rsidRPr="00BF2F5B">
              <w:rPr>
                <w:rFonts w:cs="Arial"/>
                <w:i/>
                <w:iCs/>
                <w:sz w:val="22"/>
                <w:szCs w:val="22"/>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BF2F5B" w:rsidRDefault="00E66558">
            <w:pPr>
              <w:spacing w:before="120" w:after="120"/>
              <w:rPr>
                <w:i/>
                <w:iCs/>
                <w:sz w:val="22"/>
                <w:szCs w:val="22"/>
              </w:rPr>
            </w:pPr>
          </w:p>
        </w:tc>
      </w:tr>
      <w:bookmarkEnd w:id="14"/>
      <w:bookmarkEnd w:id="15"/>
      <w:bookmarkEnd w:id="16"/>
    </w:tbl>
    <w:p w14:paraId="2A7D5564" w14:textId="6D39F75F" w:rsidR="00E66558" w:rsidRPr="00080929" w:rsidRDefault="00E66558">
      <w:pPr>
        <w:rPr>
          <w:b/>
          <w:bCs/>
          <w:color w:val="244061" w:themeColor="accent1" w:themeShade="80"/>
          <w:sz w:val="22"/>
          <w:szCs w:val="22"/>
        </w:rPr>
      </w:pPr>
    </w:p>
    <w:p w14:paraId="63D3FBC2" w14:textId="0694C34B" w:rsidR="00EC7D20" w:rsidRPr="00080929" w:rsidRDefault="00080929">
      <w:pPr>
        <w:rPr>
          <w:b/>
          <w:bCs/>
          <w:color w:val="244061" w:themeColor="accent1" w:themeShade="80"/>
          <w:sz w:val="22"/>
          <w:szCs w:val="22"/>
        </w:rPr>
      </w:pPr>
      <w:r w:rsidRPr="00080929">
        <w:rPr>
          <w:b/>
          <w:bCs/>
          <w:color w:val="244061" w:themeColor="accent1" w:themeShade="80"/>
          <w:sz w:val="22"/>
          <w:szCs w:val="22"/>
        </w:rPr>
        <w:t>Glossary of Terms</w:t>
      </w:r>
    </w:p>
    <w:p w14:paraId="00EDD5C2" w14:textId="77777777" w:rsidR="00987690" w:rsidRDefault="00987690">
      <w:pPr>
        <w:rPr>
          <w:sz w:val="22"/>
          <w:szCs w:val="22"/>
        </w:rPr>
      </w:pPr>
      <w:r>
        <w:rPr>
          <w:sz w:val="22"/>
          <w:szCs w:val="22"/>
        </w:rPr>
        <w:t>PP – Pupil Premium</w:t>
      </w:r>
    </w:p>
    <w:p w14:paraId="1414D1EA" w14:textId="7AF0BF75" w:rsidR="00080929" w:rsidRDefault="00206135">
      <w:pPr>
        <w:rPr>
          <w:sz w:val="22"/>
          <w:szCs w:val="22"/>
        </w:rPr>
      </w:pPr>
      <w:r>
        <w:rPr>
          <w:sz w:val="22"/>
          <w:szCs w:val="22"/>
        </w:rPr>
        <w:t>EHCP – Educational and Health Care Plan</w:t>
      </w:r>
    </w:p>
    <w:p w14:paraId="61DF8532" w14:textId="3F2E1678" w:rsidR="00206135" w:rsidRDefault="00CB0F88">
      <w:pPr>
        <w:rPr>
          <w:sz w:val="22"/>
          <w:szCs w:val="22"/>
        </w:rPr>
      </w:pPr>
      <w:r>
        <w:rPr>
          <w:sz w:val="22"/>
          <w:szCs w:val="22"/>
        </w:rPr>
        <w:t>EEF – Education Endowment Foundation</w:t>
      </w:r>
    </w:p>
    <w:p w14:paraId="6620CCC3" w14:textId="4E515240" w:rsidR="00987690" w:rsidRDefault="0021297A">
      <w:pPr>
        <w:rPr>
          <w:sz w:val="22"/>
          <w:szCs w:val="22"/>
        </w:rPr>
      </w:pPr>
      <w:r>
        <w:rPr>
          <w:sz w:val="22"/>
          <w:szCs w:val="22"/>
        </w:rPr>
        <w:t>P8 – Progress 8</w:t>
      </w:r>
    </w:p>
    <w:p w14:paraId="20CD5338" w14:textId="151DB859" w:rsidR="00C8162C" w:rsidRDefault="00C8162C">
      <w:pPr>
        <w:rPr>
          <w:sz w:val="22"/>
          <w:szCs w:val="22"/>
        </w:rPr>
      </w:pPr>
      <w:r>
        <w:rPr>
          <w:sz w:val="22"/>
          <w:szCs w:val="22"/>
        </w:rPr>
        <w:t>A8 – Attainment 8</w:t>
      </w:r>
    </w:p>
    <w:p w14:paraId="5C72B487" w14:textId="561203BF" w:rsidR="0021297A" w:rsidRDefault="0021297A">
      <w:pPr>
        <w:rPr>
          <w:sz w:val="22"/>
          <w:szCs w:val="22"/>
        </w:rPr>
      </w:pPr>
      <w:r>
        <w:rPr>
          <w:sz w:val="22"/>
          <w:szCs w:val="22"/>
        </w:rPr>
        <w:t>SEND – Special Educational Needs and Disabilities</w:t>
      </w:r>
    </w:p>
    <w:p w14:paraId="0C26A80E" w14:textId="4A13FBB5" w:rsidR="00D679AE" w:rsidRDefault="00D679AE">
      <w:pPr>
        <w:rPr>
          <w:sz w:val="22"/>
          <w:szCs w:val="22"/>
        </w:rPr>
      </w:pPr>
      <w:r>
        <w:rPr>
          <w:sz w:val="22"/>
          <w:szCs w:val="22"/>
        </w:rPr>
        <w:t>K code – SEND need</w:t>
      </w:r>
    </w:p>
    <w:p w14:paraId="6CD825A0" w14:textId="5283804F" w:rsidR="0021297A" w:rsidRDefault="0021297A">
      <w:pPr>
        <w:rPr>
          <w:sz w:val="22"/>
          <w:szCs w:val="22"/>
        </w:rPr>
      </w:pPr>
      <w:r>
        <w:rPr>
          <w:sz w:val="22"/>
          <w:szCs w:val="22"/>
        </w:rPr>
        <w:t>Zone – Trinity alternative provision</w:t>
      </w:r>
    </w:p>
    <w:p w14:paraId="19DE418D" w14:textId="642FC393" w:rsidR="0021297A" w:rsidRDefault="0021297A">
      <w:pPr>
        <w:rPr>
          <w:sz w:val="22"/>
          <w:szCs w:val="22"/>
        </w:rPr>
      </w:pPr>
      <w:r>
        <w:rPr>
          <w:sz w:val="22"/>
          <w:szCs w:val="22"/>
        </w:rPr>
        <w:t>Home Group – Alternative pathway for SEND students</w:t>
      </w:r>
    </w:p>
    <w:p w14:paraId="176EBC67" w14:textId="4FD0CAB8" w:rsidR="00E2073A" w:rsidRDefault="00E2073A">
      <w:pPr>
        <w:rPr>
          <w:sz w:val="22"/>
          <w:szCs w:val="22"/>
        </w:rPr>
      </w:pPr>
      <w:r>
        <w:rPr>
          <w:sz w:val="22"/>
          <w:szCs w:val="22"/>
        </w:rPr>
        <w:t xml:space="preserve">PEX – Permanent </w:t>
      </w:r>
      <w:r w:rsidR="00A86396">
        <w:rPr>
          <w:sz w:val="22"/>
          <w:szCs w:val="22"/>
        </w:rPr>
        <w:t>Exclusion</w:t>
      </w:r>
    </w:p>
    <w:p w14:paraId="17FDCAF0" w14:textId="1861619A" w:rsidR="000069E2" w:rsidRDefault="000069E2">
      <w:pPr>
        <w:rPr>
          <w:sz w:val="22"/>
          <w:szCs w:val="22"/>
        </w:rPr>
      </w:pPr>
      <w:r>
        <w:rPr>
          <w:sz w:val="22"/>
          <w:szCs w:val="22"/>
        </w:rPr>
        <w:t>C4 – Consequence 4 on the school behaviour system</w:t>
      </w:r>
    </w:p>
    <w:p w14:paraId="6AEA03F8" w14:textId="7639EC2F" w:rsidR="000069E2" w:rsidRDefault="002D1C41">
      <w:pPr>
        <w:rPr>
          <w:sz w:val="22"/>
          <w:szCs w:val="22"/>
        </w:rPr>
      </w:pPr>
      <w:r>
        <w:rPr>
          <w:sz w:val="22"/>
          <w:szCs w:val="22"/>
        </w:rPr>
        <w:t>T and L – Teaching and Learning</w:t>
      </w:r>
    </w:p>
    <w:p w14:paraId="2726B226" w14:textId="7B45D559" w:rsidR="002D1C41" w:rsidRDefault="002D1C41">
      <w:pPr>
        <w:rPr>
          <w:sz w:val="22"/>
          <w:szCs w:val="22"/>
        </w:rPr>
      </w:pPr>
      <w:r>
        <w:rPr>
          <w:sz w:val="22"/>
          <w:szCs w:val="22"/>
        </w:rPr>
        <w:t>CPD – Continuing professional development</w:t>
      </w:r>
    </w:p>
    <w:p w14:paraId="6DA2B76A" w14:textId="595D7449" w:rsidR="002D1C41" w:rsidRDefault="00CB7922">
      <w:pPr>
        <w:rPr>
          <w:sz w:val="22"/>
          <w:szCs w:val="22"/>
        </w:rPr>
      </w:pPr>
      <w:r>
        <w:rPr>
          <w:sz w:val="22"/>
          <w:szCs w:val="22"/>
        </w:rPr>
        <w:t>SULP – Social use of language programme</w:t>
      </w:r>
    </w:p>
    <w:p w14:paraId="71430655" w14:textId="182412CB" w:rsidR="00CB7922" w:rsidRDefault="002A09FB">
      <w:pPr>
        <w:rPr>
          <w:sz w:val="22"/>
          <w:szCs w:val="22"/>
        </w:rPr>
      </w:pPr>
      <w:r>
        <w:rPr>
          <w:sz w:val="22"/>
          <w:szCs w:val="22"/>
        </w:rPr>
        <w:t>NfER</w:t>
      </w:r>
      <w:r w:rsidR="008F7EC3">
        <w:rPr>
          <w:sz w:val="22"/>
          <w:szCs w:val="22"/>
        </w:rPr>
        <w:t xml:space="preserve"> – National foundation for educational research</w:t>
      </w:r>
    </w:p>
    <w:p w14:paraId="10B10259" w14:textId="44508CCE" w:rsidR="002A09FB" w:rsidRDefault="002A09FB">
      <w:pPr>
        <w:rPr>
          <w:sz w:val="22"/>
          <w:szCs w:val="22"/>
        </w:rPr>
      </w:pPr>
      <w:r>
        <w:rPr>
          <w:sz w:val="22"/>
          <w:szCs w:val="22"/>
        </w:rPr>
        <w:t>DFE – Department for Education</w:t>
      </w:r>
    </w:p>
    <w:p w14:paraId="61368337" w14:textId="3F5F83D5" w:rsidR="002A09FB" w:rsidRDefault="002A09FB">
      <w:pPr>
        <w:rPr>
          <w:sz w:val="22"/>
          <w:szCs w:val="22"/>
        </w:rPr>
      </w:pPr>
      <w:r>
        <w:rPr>
          <w:sz w:val="22"/>
          <w:szCs w:val="22"/>
        </w:rPr>
        <w:t>PHE – Public Health</w:t>
      </w:r>
      <w:r w:rsidR="00C8162C">
        <w:rPr>
          <w:sz w:val="22"/>
          <w:szCs w:val="22"/>
        </w:rPr>
        <w:t xml:space="preserve"> </w:t>
      </w:r>
    </w:p>
    <w:p w14:paraId="51A95469" w14:textId="77777777" w:rsidR="00CB0F88" w:rsidRPr="00BF2F5B" w:rsidRDefault="00CB0F88">
      <w:pPr>
        <w:rPr>
          <w:sz w:val="22"/>
          <w:szCs w:val="22"/>
        </w:rPr>
      </w:pPr>
    </w:p>
    <w:sectPr w:rsidR="00CB0F88" w:rsidRPr="00BF2F5B">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79F9" w14:textId="77777777" w:rsidR="00C44AF0" w:rsidRDefault="00C44AF0">
      <w:pPr>
        <w:spacing w:after="0" w:line="240" w:lineRule="auto"/>
      </w:pPr>
      <w:r>
        <w:separator/>
      </w:r>
    </w:p>
  </w:endnote>
  <w:endnote w:type="continuationSeparator" w:id="0">
    <w:p w14:paraId="0E3AC0EF" w14:textId="77777777" w:rsidR="00C44AF0" w:rsidRDefault="00C4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E3CA" w14:textId="77777777" w:rsidR="00C44AF0" w:rsidRDefault="00C44AF0">
      <w:pPr>
        <w:spacing w:after="0" w:line="240" w:lineRule="auto"/>
      </w:pPr>
      <w:r>
        <w:separator/>
      </w:r>
    </w:p>
  </w:footnote>
  <w:footnote w:type="continuationSeparator" w:id="0">
    <w:p w14:paraId="480B2A28" w14:textId="77777777" w:rsidR="00C44AF0" w:rsidRDefault="00C4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FD6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657107A"/>
    <w:multiLevelType w:val="hybridMultilevel"/>
    <w:tmpl w:val="B508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A480AF4"/>
    <w:multiLevelType w:val="hybridMultilevel"/>
    <w:tmpl w:val="DC6813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1"/>
  </w:num>
  <w:num w:numId="8">
    <w:abstractNumId w:val="16"/>
  </w:num>
  <w:num w:numId="9">
    <w:abstractNumId w:val="14"/>
  </w:num>
  <w:num w:numId="10">
    <w:abstractNumId w:val="13"/>
  </w:num>
  <w:num w:numId="11">
    <w:abstractNumId w:val="3"/>
  </w:num>
  <w:num w:numId="12">
    <w:abstractNumId w:val="15"/>
  </w:num>
  <w:num w:numId="13">
    <w:abstractNumId w:val="10"/>
  </w:num>
  <w:num w:numId="14">
    <w:abstractNumId w:val="8"/>
  </w:num>
  <w:num w:numId="15">
    <w:abstractNumId w:val="1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7E4"/>
    <w:rsid w:val="00006891"/>
    <w:rsid w:val="000069E2"/>
    <w:rsid w:val="000070B8"/>
    <w:rsid w:val="000072C6"/>
    <w:rsid w:val="00010ECF"/>
    <w:rsid w:val="00030071"/>
    <w:rsid w:val="00040494"/>
    <w:rsid w:val="000461C0"/>
    <w:rsid w:val="000577C3"/>
    <w:rsid w:val="00066B73"/>
    <w:rsid w:val="00080929"/>
    <w:rsid w:val="00095163"/>
    <w:rsid w:val="000972A0"/>
    <w:rsid w:val="000A0B03"/>
    <w:rsid w:val="000A0B61"/>
    <w:rsid w:val="000D666C"/>
    <w:rsid w:val="000F2F97"/>
    <w:rsid w:val="001055DD"/>
    <w:rsid w:val="0011374E"/>
    <w:rsid w:val="00120AB1"/>
    <w:rsid w:val="0012268B"/>
    <w:rsid w:val="00124A51"/>
    <w:rsid w:val="00165F0C"/>
    <w:rsid w:val="0017249E"/>
    <w:rsid w:val="001761CB"/>
    <w:rsid w:val="001821BD"/>
    <w:rsid w:val="001B5BD8"/>
    <w:rsid w:val="001C573B"/>
    <w:rsid w:val="001D1675"/>
    <w:rsid w:val="001D3A83"/>
    <w:rsid w:val="001E2C33"/>
    <w:rsid w:val="001E3C19"/>
    <w:rsid w:val="001E64B1"/>
    <w:rsid w:val="001F1189"/>
    <w:rsid w:val="002046D3"/>
    <w:rsid w:val="0020526B"/>
    <w:rsid w:val="00206135"/>
    <w:rsid w:val="0021297A"/>
    <w:rsid w:val="00217F80"/>
    <w:rsid w:val="0022307E"/>
    <w:rsid w:val="0022635A"/>
    <w:rsid w:val="00235DB0"/>
    <w:rsid w:val="00241461"/>
    <w:rsid w:val="0026735D"/>
    <w:rsid w:val="00272ACC"/>
    <w:rsid w:val="002829EB"/>
    <w:rsid w:val="002853D4"/>
    <w:rsid w:val="002959A8"/>
    <w:rsid w:val="00297E13"/>
    <w:rsid w:val="002A09FB"/>
    <w:rsid w:val="002A3E4E"/>
    <w:rsid w:val="002A6AA7"/>
    <w:rsid w:val="002A7FE6"/>
    <w:rsid w:val="002C30AD"/>
    <w:rsid w:val="002C3B13"/>
    <w:rsid w:val="002D1C41"/>
    <w:rsid w:val="002D4665"/>
    <w:rsid w:val="002E3C2D"/>
    <w:rsid w:val="002E3DD9"/>
    <w:rsid w:val="002F76D8"/>
    <w:rsid w:val="003027FA"/>
    <w:rsid w:val="0030662D"/>
    <w:rsid w:val="00312460"/>
    <w:rsid w:val="00315495"/>
    <w:rsid w:val="00320D86"/>
    <w:rsid w:val="00323FD9"/>
    <w:rsid w:val="0034243C"/>
    <w:rsid w:val="003466D5"/>
    <w:rsid w:val="00352623"/>
    <w:rsid w:val="00357976"/>
    <w:rsid w:val="00361818"/>
    <w:rsid w:val="0036745F"/>
    <w:rsid w:val="00381043"/>
    <w:rsid w:val="003A3759"/>
    <w:rsid w:val="003D1DD2"/>
    <w:rsid w:val="003E1899"/>
    <w:rsid w:val="003E455D"/>
    <w:rsid w:val="003E702B"/>
    <w:rsid w:val="004044AA"/>
    <w:rsid w:val="0041502D"/>
    <w:rsid w:val="00445B61"/>
    <w:rsid w:val="00452C53"/>
    <w:rsid w:val="00462B58"/>
    <w:rsid w:val="00464583"/>
    <w:rsid w:val="00483022"/>
    <w:rsid w:val="00484639"/>
    <w:rsid w:val="004A33C3"/>
    <w:rsid w:val="004C1290"/>
    <w:rsid w:val="004D3714"/>
    <w:rsid w:val="004D5B6D"/>
    <w:rsid w:val="004E0ECB"/>
    <w:rsid w:val="004E7E00"/>
    <w:rsid w:val="004F1AAE"/>
    <w:rsid w:val="00504AE9"/>
    <w:rsid w:val="00507AE9"/>
    <w:rsid w:val="00507FFE"/>
    <w:rsid w:val="005259C7"/>
    <w:rsid w:val="00541D99"/>
    <w:rsid w:val="00561459"/>
    <w:rsid w:val="00582FA4"/>
    <w:rsid w:val="00583759"/>
    <w:rsid w:val="00590E28"/>
    <w:rsid w:val="00593D38"/>
    <w:rsid w:val="005C5272"/>
    <w:rsid w:val="005D1211"/>
    <w:rsid w:val="005D2812"/>
    <w:rsid w:val="005D3016"/>
    <w:rsid w:val="005E4C3E"/>
    <w:rsid w:val="006078E9"/>
    <w:rsid w:val="00612401"/>
    <w:rsid w:val="0061552D"/>
    <w:rsid w:val="00640AF0"/>
    <w:rsid w:val="00641826"/>
    <w:rsid w:val="0064501F"/>
    <w:rsid w:val="00651EB5"/>
    <w:rsid w:val="006626C9"/>
    <w:rsid w:val="00662A58"/>
    <w:rsid w:val="006725DD"/>
    <w:rsid w:val="0069533D"/>
    <w:rsid w:val="00696CE4"/>
    <w:rsid w:val="006A0764"/>
    <w:rsid w:val="006A13ED"/>
    <w:rsid w:val="006A6209"/>
    <w:rsid w:val="006B410A"/>
    <w:rsid w:val="006B4283"/>
    <w:rsid w:val="006B7606"/>
    <w:rsid w:val="006E5BEA"/>
    <w:rsid w:val="006E7FB1"/>
    <w:rsid w:val="00705715"/>
    <w:rsid w:val="007130A7"/>
    <w:rsid w:val="007148A8"/>
    <w:rsid w:val="00741B9E"/>
    <w:rsid w:val="00753CAC"/>
    <w:rsid w:val="00757153"/>
    <w:rsid w:val="00760DE2"/>
    <w:rsid w:val="00770390"/>
    <w:rsid w:val="00770F96"/>
    <w:rsid w:val="00794C17"/>
    <w:rsid w:val="007A177C"/>
    <w:rsid w:val="007A39A9"/>
    <w:rsid w:val="007C0B59"/>
    <w:rsid w:val="007C2F04"/>
    <w:rsid w:val="007E5ACF"/>
    <w:rsid w:val="0082094B"/>
    <w:rsid w:val="008234EA"/>
    <w:rsid w:val="00843E48"/>
    <w:rsid w:val="00847DB6"/>
    <w:rsid w:val="00862A23"/>
    <w:rsid w:val="00866333"/>
    <w:rsid w:val="008831E6"/>
    <w:rsid w:val="00884A00"/>
    <w:rsid w:val="008B79E3"/>
    <w:rsid w:val="008D22C5"/>
    <w:rsid w:val="008E4445"/>
    <w:rsid w:val="008F4FE5"/>
    <w:rsid w:val="008F7EC3"/>
    <w:rsid w:val="00902653"/>
    <w:rsid w:val="009159F2"/>
    <w:rsid w:val="00916C5A"/>
    <w:rsid w:val="00917C2E"/>
    <w:rsid w:val="00917DCE"/>
    <w:rsid w:val="00924A85"/>
    <w:rsid w:val="00927487"/>
    <w:rsid w:val="0093327B"/>
    <w:rsid w:val="00950A94"/>
    <w:rsid w:val="00951B72"/>
    <w:rsid w:val="00952E3E"/>
    <w:rsid w:val="00953220"/>
    <w:rsid w:val="0096354C"/>
    <w:rsid w:val="00987690"/>
    <w:rsid w:val="00994F28"/>
    <w:rsid w:val="009A3B01"/>
    <w:rsid w:val="009B3E14"/>
    <w:rsid w:val="009B3F38"/>
    <w:rsid w:val="009C01EA"/>
    <w:rsid w:val="009C3D1A"/>
    <w:rsid w:val="009C3D67"/>
    <w:rsid w:val="009C4F58"/>
    <w:rsid w:val="009D2F71"/>
    <w:rsid w:val="009D71E8"/>
    <w:rsid w:val="00A1766F"/>
    <w:rsid w:val="00A2238C"/>
    <w:rsid w:val="00A2262C"/>
    <w:rsid w:val="00A26D85"/>
    <w:rsid w:val="00A27F5E"/>
    <w:rsid w:val="00A329F8"/>
    <w:rsid w:val="00A32D81"/>
    <w:rsid w:val="00A407C5"/>
    <w:rsid w:val="00A577DF"/>
    <w:rsid w:val="00A61982"/>
    <w:rsid w:val="00A65294"/>
    <w:rsid w:val="00A67409"/>
    <w:rsid w:val="00A70F19"/>
    <w:rsid w:val="00A756EA"/>
    <w:rsid w:val="00A76791"/>
    <w:rsid w:val="00A8450D"/>
    <w:rsid w:val="00A86396"/>
    <w:rsid w:val="00A97467"/>
    <w:rsid w:val="00AA4201"/>
    <w:rsid w:val="00AA5A04"/>
    <w:rsid w:val="00AA675C"/>
    <w:rsid w:val="00AB3DE2"/>
    <w:rsid w:val="00AB4A5B"/>
    <w:rsid w:val="00AC0DFA"/>
    <w:rsid w:val="00AD4FA8"/>
    <w:rsid w:val="00AE3414"/>
    <w:rsid w:val="00B10B53"/>
    <w:rsid w:val="00B331A2"/>
    <w:rsid w:val="00B7090B"/>
    <w:rsid w:val="00B83414"/>
    <w:rsid w:val="00B870D2"/>
    <w:rsid w:val="00BA1946"/>
    <w:rsid w:val="00BD16E6"/>
    <w:rsid w:val="00BD23B5"/>
    <w:rsid w:val="00BE047A"/>
    <w:rsid w:val="00BE2BD9"/>
    <w:rsid w:val="00BE3A71"/>
    <w:rsid w:val="00BF2F5B"/>
    <w:rsid w:val="00BF5638"/>
    <w:rsid w:val="00C07E96"/>
    <w:rsid w:val="00C151CA"/>
    <w:rsid w:val="00C17838"/>
    <w:rsid w:val="00C25D98"/>
    <w:rsid w:val="00C276FC"/>
    <w:rsid w:val="00C34C4D"/>
    <w:rsid w:val="00C34C5E"/>
    <w:rsid w:val="00C43C45"/>
    <w:rsid w:val="00C44522"/>
    <w:rsid w:val="00C44AF0"/>
    <w:rsid w:val="00C5209E"/>
    <w:rsid w:val="00C6287D"/>
    <w:rsid w:val="00C74205"/>
    <w:rsid w:val="00C7618E"/>
    <w:rsid w:val="00C8162C"/>
    <w:rsid w:val="00C94683"/>
    <w:rsid w:val="00C95049"/>
    <w:rsid w:val="00CB0A65"/>
    <w:rsid w:val="00CB0F88"/>
    <w:rsid w:val="00CB56FC"/>
    <w:rsid w:val="00CB7922"/>
    <w:rsid w:val="00CC5770"/>
    <w:rsid w:val="00CD19C7"/>
    <w:rsid w:val="00CD1EF1"/>
    <w:rsid w:val="00CD2C49"/>
    <w:rsid w:val="00CD73A2"/>
    <w:rsid w:val="00CE7A36"/>
    <w:rsid w:val="00CF5BC5"/>
    <w:rsid w:val="00D03DFA"/>
    <w:rsid w:val="00D24157"/>
    <w:rsid w:val="00D2479D"/>
    <w:rsid w:val="00D302C9"/>
    <w:rsid w:val="00D31B76"/>
    <w:rsid w:val="00D33FE5"/>
    <w:rsid w:val="00D679AE"/>
    <w:rsid w:val="00D82E8A"/>
    <w:rsid w:val="00DA6F2E"/>
    <w:rsid w:val="00DB4C30"/>
    <w:rsid w:val="00DB5A24"/>
    <w:rsid w:val="00DD78A0"/>
    <w:rsid w:val="00DE1EDE"/>
    <w:rsid w:val="00DE2174"/>
    <w:rsid w:val="00DE3842"/>
    <w:rsid w:val="00DF12B6"/>
    <w:rsid w:val="00E14181"/>
    <w:rsid w:val="00E2073A"/>
    <w:rsid w:val="00E2486A"/>
    <w:rsid w:val="00E30F5E"/>
    <w:rsid w:val="00E3455A"/>
    <w:rsid w:val="00E602F5"/>
    <w:rsid w:val="00E65BC9"/>
    <w:rsid w:val="00E66558"/>
    <w:rsid w:val="00E7163D"/>
    <w:rsid w:val="00E7400F"/>
    <w:rsid w:val="00E85C44"/>
    <w:rsid w:val="00E90D1D"/>
    <w:rsid w:val="00E94983"/>
    <w:rsid w:val="00E95FEA"/>
    <w:rsid w:val="00E97F80"/>
    <w:rsid w:val="00EA434D"/>
    <w:rsid w:val="00EA545F"/>
    <w:rsid w:val="00EB01C2"/>
    <w:rsid w:val="00EB35A6"/>
    <w:rsid w:val="00EC6EB7"/>
    <w:rsid w:val="00EC7D20"/>
    <w:rsid w:val="00ED1879"/>
    <w:rsid w:val="00ED2E86"/>
    <w:rsid w:val="00EE2FE7"/>
    <w:rsid w:val="00F12FCC"/>
    <w:rsid w:val="00F20296"/>
    <w:rsid w:val="00F236D2"/>
    <w:rsid w:val="00F306D2"/>
    <w:rsid w:val="00F306EA"/>
    <w:rsid w:val="00F4428C"/>
    <w:rsid w:val="00F85F69"/>
    <w:rsid w:val="00F94AC7"/>
    <w:rsid w:val="00FA15CB"/>
    <w:rsid w:val="00FA7232"/>
    <w:rsid w:val="00FB62FD"/>
    <w:rsid w:val="00FD5FDC"/>
    <w:rsid w:val="00FD64DF"/>
    <w:rsid w:val="00FD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umbers">
    <w:name w:val="numbers"/>
    <w:basedOn w:val="DefaultParagraphFont"/>
    <w:rsid w:val="00F236D2"/>
  </w:style>
  <w:style w:type="paragraph" w:customStyle="1" w:styleId="Bullet2">
    <w:name w:val="Bullet 2"/>
    <w:basedOn w:val="Normal"/>
    <w:qFormat/>
    <w:rsid w:val="00EE2FE7"/>
    <w:pPr>
      <w:numPr>
        <w:numId w:val="16"/>
      </w:numPr>
      <w:suppressAutoHyphens w:val="0"/>
      <w:autoSpaceDN/>
      <w:spacing w:after="120" w:line="240" w:lineRule="auto"/>
      <w:contextualSpacing/>
    </w:pPr>
    <w:rPr>
      <w:rFonts w:ascii="Gill Sans MT" w:eastAsiaTheme="minorHAnsi" w:hAnsi="Gill Sans MT" w:cstheme="minorBidi"/>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E80B32D376014C90BFA28694EF8E1B" ma:contentTypeVersion="14" ma:contentTypeDescription="Create a new document." ma:contentTypeScope="" ma:versionID="234d5e62c521d95689b68e3346c80bd7">
  <xsd:schema xmlns:xsd="http://www.w3.org/2001/XMLSchema" xmlns:xs="http://www.w3.org/2001/XMLSchema" xmlns:p="http://schemas.microsoft.com/office/2006/metadata/properties" xmlns:ns3="f4acc9b5-0176-4314-8022-b18a1ed111bd" xmlns:ns4="9a22d2b4-31fa-4560-97be-15b07c3d15fb" targetNamespace="http://schemas.microsoft.com/office/2006/metadata/properties" ma:root="true" ma:fieldsID="d2140c411cd2ea91af5f0ce55a7f5eba" ns3:_="" ns4:_="">
    <xsd:import namespace="f4acc9b5-0176-4314-8022-b18a1ed111bd"/>
    <xsd:import namespace="9a22d2b4-31fa-4560-97be-15b07c3d15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cc9b5-0176-4314-8022-b18a1ed11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22d2b4-31fa-4560-97be-15b07c3d15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DD156-889B-4A1D-A3DB-4325DEDD6F78}">
  <ds:schemaRefs>
    <ds:schemaRef ds:uri="http://schemas.microsoft.com/sharepoint/v3/contenttype/forms"/>
  </ds:schemaRefs>
</ds:datastoreItem>
</file>

<file path=customXml/itemProps2.xml><?xml version="1.0" encoding="utf-8"?>
<ds:datastoreItem xmlns:ds="http://schemas.openxmlformats.org/officeDocument/2006/customXml" ds:itemID="{E35D13C9-270C-4F4C-87F1-25CC23B4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cc9b5-0176-4314-8022-b18a1ed111bd"/>
    <ds:schemaRef ds:uri="9a22d2b4-31fa-4560-97be-15b07c3d1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1FAAA-5922-4C29-AAF7-3183BF8A5317}">
  <ds:schemaRefs>
    <ds:schemaRef ds:uri="http://schemas.microsoft.com/office/2006/documentManagement/types"/>
    <ds:schemaRef ds:uri="9a22d2b4-31fa-4560-97be-15b07c3d15fb"/>
    <ds:schemaRef ds:uri="http://schemas.openxmlformats.org/package/2006/metadata/core-properties"/>
    <ds:schemaRef ds:uri="http://schemas.microsoft.com/office/infopath/2007/PartnerControls"/>
    <ds:schemaRef ds:uri="http://purl.org/dc/elements/1.1/"/>
    <ds:schemaRef ds:uri="f4acc9b5-0176-4314-8022-b18a1ed111bd"/>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 Hawkin</cp:lastModifiedBy>
  <cp:revision>36</cp:revision>
  <cp:lastPrinted>2022-12-13T11:43:00Z</cp:lastPrinted>
  <dcterms:created xsi:type="dcterms:W3CDTF">2022-12-13T10:13:00Z</dcterms:created>
  <dcterms:modified xsi:type="dcterms:W3CDTF">2022-12-13T11:49:00Z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0x0101002BE80B32D376014C90BFA28694EF8E1B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